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8FF121">
      <w:pPr>
        <w:spacing w:line="276" w:lineRule="auto"/>
        <w:rPr>
          <w:rFonts w:ascii="微软雅黑" w:hAnsi="微软雅黑"/>
        </w:rPr>
      </w:pPr>
    </w:p>
    <w:p w14:paraId="3C24B1CC">
      <w:pPr>
        <w:jc w:val="center"/>
        <w:rPr>
          <w:rFonts w:ascii="黑体" w:hAnsi="黑体" w:eastAsia="黑体"/>
          <w:b/>
          <w:bCs/>
          <w:sz w:val="48"/>
          <w:szCs w:val="48"/>
        </w:rPr>
      </w:pPr>
      <w:r>
        <w:rPr>
          <w:rFonts w:hint="eastAsia" w:ascii="黑体" w:hAnsi="黑体" w:eastAsia="黑体"/>
          <w:b/>
          <w:bCs/>
          <w:sz w:val="48"/>
          <w:szCs w:val="48"/>
        </w:rPr>
        <w:t>中国药科大学</w:t>
      </w:r>
    </w:p>
    <w:p w14:paraId="5433E712">
      <w:pPr>
        <w:jc w:val="center"/>
        <w:rPr>
          <w:rFonts w:ascii="黑体" w:hAnsi="黑体" w:eastAsia="黑体"/>
          <w:b/>
          <w:bCs/>
          <w:sz w:val="48"/>
          <w:szCs w:val="48"/>
        </w:rPr>
      </w:pPr>
    </w:p>
    <w:p w14:paraId="15D876EC">
      <w:pPr>
        <w:spacing w:line="276" w:lineRule="auto"/>
        <w:ind w:right="-13"/>
        <w:jc w:val="center"/>
        <w:rPr>
          <w:sz w:val="72"/>
          <w:szCs w:val="72"/>
        </w:rPr>
      </w:pPr>
      <w:r>
        <w:rPr>
          <w:rFonts w:hint="eastAsia"/>
          <w:sz w:val="52"/>
          <w:szCs w:val="52"/>
        </w:rPr>
        <w:t>管理信息系统操作手册</w:t>
      </w:r>
    </w:p>
    <w:p w14:paraId="5E3DD635">
      <w:pPr>
        <w:spacing w:line="276" w:lineRule="auto"/>
        <w:rPr>
          <w:rFonts w:ascii="微软雅黑" w:hAnsi="微软雅黑"/>
        </w:rPr>
      </w:pPr>
    </w:p>
    <w:p w14:paraId="4E4D6A4C">
      <w:pPr>
        <w:jc w:val="center"/>
        <w:rPr>
          <w:rFonts w:ascii="黑体" w:hAnsi="黑体" w:eastAsia="黑体"/>
          <w:b/>
          <w:bCs/>
          <w:sz w:val="48"/>
          <w:szCs w:val="48"/>
        </w:rPr>
      </w:pPr>
    </w:p>
    <w:p w14:paraId="40A4AA0E">
      <w:pPr>
        <w:jc w:val="center"/>
        <w:rPr>
          <w:rFonts w:ascii="黑体" w:hAnsi="黑体" w:eastAsia="黑体"/>
          <w:b/>
          <w:bCs/>
          <w:sz w:val="48"/>
          <w:szCs w:val="48"/>
        </w:rPr>
      </w:pPr>
      <w:r>
        <w:rPr>
          <w:rFonts w:hint="eastAsia" w:ascii="黑体" w:hAnsi="黑体" w:eastAsia="黑体"/>
          <w:b/>
          <w:bCs/>
          <w:sz w:val="48"/>
          <w:szCs w:val="48"/>
        </w:rPr>
        <w:t>教师端</w:t>
      </w:r>
    </w:p>
    <w:p w14:paraId="7929D82F">
      <w:pPr>
        <w:spacing w:line="276" w:lineRule="auto"/>
        <w:rPr>
          <w:rFonts w:ascii="微软雅黑" w:hAnsi="微软雅黑"/>
        </w:rPr>
      </w:pPr>
    </w:p>
    <w:p w14:paraId="64B5A05B">
      <w:pPr>
        <w:spacing w:line="276" w:lineRule="auto"/>
        <w:rPr>
          <w:rFonts w:ascii="微软雅黑" w:hAnsi="微软雅黑"/>
        </w:rPr>
      </w:pPr>
    </w:p>
    <w:p w14:paraId="1E9EB644">
      <w:pPr>
        <w:spacing w:line="276" w:lineRule="auto"/>
        <w:ind w:right="-13"/>
      </w:pPr>
    </w:p>
    <w:p w14:paraId="674F0CD0">
      <w:pPr>
        <w:spacing w:line="276" w:lineRule="auto"/>
        <w:ind w:right="-13"/>
      </w:pPr>
    </w:p>
    <w:p w14:paraId="77C5ADBB">
      <w:pPr>
        <w:spacing w:line="276" w:lineRule="auto"/>
        <w:ind w:right="-13"/>
      </w:pPr>
    </w:p>
    <w:p w14:paraId="00745E51">
      <w:pPr>
        <w:spacing w:line="276" w:lineRule="auto"/>
        <w:ind w:right="-13"/>
      </w:pPr>
    </w:p>
    <w:p w14:paraId="6A5E1A9B">
      <w:pPr>
        <w:spacing w:line="276" w:lineRule="auto"/>
      </w:pPr>
    </w:p>
    <w:p w14:paraId="091B80C3">
      <w:pPr>
        <w:spacing w:line="276" w:lineRule="auto"/>
      </w:pPr>
    </w:p>
    <w:p w14:paraId="1730169F">
      <w:pPr>
        <w:spacing w:line="276" w:lineRule="auto"/>
      </w:pPr>
    </w:p>
    <w:p w14:paraId="47D68A33">
      <w:pPr>
        <w:spacing w:line="276" w:lineRule="auto"/>
      </w:pPr>
    </w:p>
    <w:p w14:paraId="508A2705">
      <w:pPr>
        <w:spacing w:line="276" w:lineRule="auto"/>
      </w:pPr>
    </w:p>
    <w:p w14:paraId="37D44797">
      <w:pPr>
        <w:spacing w:line="276" w:lineRule="auto"/>
      </w:pPr>
    </w:p>
    <w:p w14:paraId="212EF8EB">
      <w:pPr>
        <w:spacing w:line="276" w:lineRule="auto"/>
      </w:pPr>
    </w:p>
    <w:p w14:paraId="0A8D9BED">
      <w:pPr>
        <w:spacing w:line="276" w:lineRule="auto"/>
      </w:pPr>
    </w:p>
    <w:p w14:paraId="6CA5761C">
      <w:pPr>
        <w:spacing w:line="276" w:lineRule="auto"/>
      </w:pPr>
    </w:p>
    <w:p w14:paraId="187286B6">
      <w:pPr>
        <w:spacing w:line="276" w:lineRule="auto"/>
      </w:pPr>
    </w:p>
    <w:p w14:paraId="480D0D6C">
      <w:pPr>
        <w:spacing w:line="276" w:lineRule="auto"/>
      </w:pPr>
    </w:p>
    <w:p w14:paraId="2ACB4BA2">
      <w:pPr>
        <w:spacing w:line="276" w:lineRule="auto"/>
      </w:pPr>
    </w:p>
    <w:p w14:paraId="3F5304C8">
      <w:pPr>
        <w:spacing w:line="276" w:lineRule="auto"/>
      </w:pPr>
    </w:p>
    <w:p w14:paraId="6A16D39D">
      <w:pPr>
        <w:spacing w:line="276" w:lineRule="auto"/>
      </w:pPr>
    </w:p>
    <w:p w14:paraId="37884B27">
      <w:pPr>
        <w:jc w:val="center"/>
        <w:rPr>
          <w:rFonts w:ascii="黑体" w:hAnsi="宋体" w:eastAsia="黑体"/>
          <w:b/>
          <w:sz w:val="32"/>
          <w:szCs w:val="32"/>
        </w:rPr>
      </w:pPr>
      <w:r>
        <w:rPr>
          <w:rFonts w:hint="eastAsia" w:ascii="黑体" w:hAnsi="宋体" w:eastAsia="黑体"/>
          <w:b/>
          <w:sz w:val="32"/>
          <w:szCs w:val="32"/>
        </w:rPr>
        <w:t>南京南软科技有限公司</w:t>
      </w:r>
    </w:p>
    <w:p w14:paraId="7F971FE9">
      <w:pPr>
        <w:jc w:val="center"/>
        <w:rPr>
          <w:rFonts w:ascii="宋体" w:hAnsi="宋体" w:eastAsia="宋体"/>
        </w:rPr>
      </w:pPr>
    </w:p>
    <w:sdt>
      <w:sdtPr>
        <w:rPr>
          <w:rFonts w:ascii="宋体" w:hAnsi="宋体" w:eastAsia="宋体"/>
        </w:rPr>
        <w:id w:val="147451694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="黑体"/>
          <w:szCs w:val="30"/>
        </w:rPr>
      </w:sdtEndPr>
      <w:sdtContent>
        <w:p w14:paraId="2FD65856">
          <w:pPr>
            <w:jc w:val="center"/>
            <w:rPr>
              <w:rFonts w:ascii="宋体" w:hAnsi="宋体" w:eastAsia="宋体"/>
            </w:rPr>
          </w:pPr>
        </w:p>
        <w:p w14:paraId="638C2A42">
          <w:pPr>
            <w:jc w:val="center"/>
            <w:rPr>
              <w:rFonts w:ascii="微软雅黑" w:hAnsi="微软雅黑" w:eastAsia="微软雅黑" w:cs="微软雅黑"/>
              <w:b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24"/>
              <w:szCs w:val="24"/>
            </w:rPr>
            <w:t>目  录</w:t>
          </w:r>
        </w:p>
        <w:p w14:paraId="5AFF9CFC">
          <w:pPr>
            <w:pStyle w:val="6"/>
            <w:tabs>
              <w:tab w:val="left" w:pos="420"/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rPr>
              <w:rFonts w:ascii="Times New Roman" w:hAnsi="Times New Roman" w:eastAsia="黑体"/>
              <w:sz w:val="30"/>
              <w:szCs w:val="30"/>
            </w:rPr>
            <w:fldChar w:fldCharType="begin"/>
          </w:r>
          <w:r>
            <w:rPr>
              <w:rFonts w:ascii="Times New Roman" w:hAnsi="Times New Roman" w:eastAsia="黑体"/>
              <w:sz w:val="30"/>
              <w:szCs w:val="30"/>
            </w:rPr>
            <w:instrText xml:space="preserve">TOC \o "1-3" \h \u </w:instrText>
          </w:r>
          <w:r>
            <w:rPr>
              <w:rFonts w:ascii="Times New Roman" w:hAnsi="Times New Roman" w:eastAsia="黑体"/>
              <w:sz w:val="30"/>
              <w:szCs w:val="30"/>
            </w:rPr>
            <w:fldChar w:fldCharType="separate"/>
          </w:r>
          <w:r>
            <w:fldChar w:fldCharType="begin"/>
          </w:r>
          <w:r>
            <w:instrText xml:space="preserve"> HYPERLINK \l "_Toc113288871"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 w:cs="微软雅黑"/>
            </w:rPr>
            <w:t>1.</w:t>
          </w:r>
          <w:r>
            <w:rPr>
              <w:rFonts w:asciiTheme="minorHAnsi" w:hAnsiTheme="minorHAnsi" w:eastAsiaTheme="minorEastAsia" w:cstheme="minorBidi"/>
            </w:rPr>
            <w:tab/>
          </w:r>
          <w:r>
            <w:rPr>
              <w:rStyle w:val="10"/>
              <w:rFonts w:ascii="微软雅黑" w:hAnsi="微软雅黑" w:eastAsia="微软雅黑" w:cs="微软雅黑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_Toc113288871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204B4E6">
          <w:pPr>
            <w:pStyle w:val="7"/>
            <w:tabs>
              <w:tab w:val="left" w:pos="1050"/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"_Toc113288872"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 w:cs="微软雅黑"/>
            </w:rPr>
            <w:t>1.1.</w:t>
          </w:r>
          <w:r>
            <w:rPr>
              <w:rFonts w:asciiTheme="minorHAnsi" w:hAnsiTheme="minorHAnsi" w:eastAsiaTheme="minorEastAsia" w:cstheme="minorBidi"/>
            </w:rPr>
            <w:tab/>
          </w:r>
          <w:r>
            <w:rPr>
              <w:rStyle w:val="10"/>
              <w:rFonts w:ascii="微软雅黑" w:hAnsi="微软雅黑" w:eastAsia="微软雅黑" w:cs="微软雅黑"/>
            </w:rPr>
            <w:t>用户登录</w:t>
          </w:r>
          <w:r>
            <w:tab/>
          </w:r>
          <w:r>
            <w:fldChar w:fldCharType="begin"/>
          </w:r>
          <w:r>
            <w:instrText xml:space="preserve"> PAGEREF _Toc113288872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26AEF831">
          <w:pPr>
            <w:pStyle w:val="6"/>
            <w:tabs>
              <w:tab w:val="left" w:pos="420"/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"_Toc113288873"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 w:cs="微软雅黑"/>
            </w:rPr>
            <w:t>2.</w:t>
          </w:r>
          <w:r>
            <w:rPr>
              <w:rFonts w:asciiTheme="minorHAnsi" w:hAnsiTheme="minorHAnsi" w:eastAsiaTheme="minorEastAsia" w:cstheme="minorBidi"/>
            </w:rPr>
            <w:tab/>
          </w:r>
          <w:r>
            <w:rPr>
              <w:rStyle w:val="10"/>
              <w:rFonts w:ascii="微软雅黑" w:hAnsi="微软雅黑" w:eastAsia="微软雅黑" w:cs="微软雅黑"/>
            </w:rPr>
            <w:t>校内导师操作</w:t>
          </w:r>
          <w:r>
            <w:tab/>
          </w:r>
          <w:r>
            <w:fldChar w:fldCharType="begin"/>
          </w:r>
          <w:r>
            <w:instrText xml:space="preserve"> PAGEREF _Toc113288873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2387C7F3">
          <w:pPr>
            <w:pStyle w:val="7"/>
            <w:tabs>
              <w:tab w:val="left" w:pos="1050"/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"_Toc113288874"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 w:cs="微软雅黑"/>
            </w:rPr>
            <w:t>2.1.</w:t>
          </w:r>
          <w:r>
            <w:rPr>
              <w:rFonts w:asciiTheme="minorHAnsi" w:hAnsiTheme="minorHAnsi" w:eastAsiaTheme="minorEastAsia" w:cstheme="minorBidi"/>
            </w:rPr>
            <w:tab/>
          </w:r>
          <w:r>
            <w:rPr>
              <w:rStyle w:val="10"/>
              <w:rFonts w:ascii="微软雅黑" w:hAnsi="微软雅黑" w:eastAsia="微软雅黑" w:cs="微软雅黑"/>
            </w:rPr>
            <w:t>基地导师互选</w:t>
          </w:r>
          <w:r>
            <w:tab/>
          </w:r>
          <w:r>
            <w:fldChar w:fldCharType="begin"/>
          </w:r>
          <w:r>
            <w:instrText xml:space="preserve"> PAGEREF _Toc113288874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6CBC330C">
          <w:pPr>
            <w:pStyle w:val="7"/>
            <w:tabs>
              <w:tab w:val="left" w:pos="1050"/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"_Toc113288875"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 w:cs="微软雅黑"/>
            </w:rPr>
            <w:t>2.2.</w:t>
          </w:r>
          <w:r>
            <w:rPr>
              <w:rFonts w:asciiTheme="minorHAnsi" w:hAnsiTheme="minorHAnsi" w:eastAsiaTheme="minorEastAsia" w:cstheme="minorBidi"/>
            </w:rPr>
            <w:tab/>
          </w:r>
          <w:r>
            <w:rPr>
              <w:rStyle w:val="10"/>
              <w:rFonts w:ascii="微软雅黑" w:hAnsi="微软雅黑" w:eastAsia="微软雅黑" w:cs="微软雅黑"/>
            </w:rPr>
            <w:t>意向导师确认</w:t>
          </w:r>
          <w:r>
            <w:tab/>
          </w:r>
          <w:r>
            <w:fldChar w:fldCharType="begin"/>
          </w:r>
          <w:r>
            <w:instrText xml:space="preserve"> PAGEREF _Toc113288875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0A243836">
          <w:pPr>
            <w:pStyle w:val="7"/>
            <w:tabs>
              <w:tab w:val="left" w:pos="1050"/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"_Toc113288876"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 w:cs="微软雅黑"/>
            </w:rPr>
            <w:t>2.3.</w:t>
          </w:r>
          <w:r>
            <w:rPr>
              <w:rFonts w:asciiTheme="minorHAnsi" w:hAnsiTheme="minorHAnsi" w:eastAsiaTheme="minorEastAsia" w:cstheme="minorBidi"/>
            </w:rPr>
            <w:tab/>
          </w:r>
          <w:r>
            <w:rPr>
              <w:rStyle w:val="10"/>
              <w:rFonts w:ascii="微软雅黑" w:hAnsi="微软雅黑" w:eastAsia="微软雅黑" w:cs="微软雅黑"/>
            </w:rPr>
            <w:t>基地导师组</w:t>
          </w:r>
          <w:r>
            <w:tab/>
          </w:r>
          <w:r>
            <w:fldChar w:fldCharType="begin"/>
          </w:r>
          <w:r>
            <w:instrText xml:space="preserve"> PAGEREF _Toc113288876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25F1A402">
          <w:pPr>
            <w:pStyle w:val="6"/>
            <w:tabs>
              <w:tab w:val="left" w:pos="420"/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"_Toc113288877"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 w:cs="微软雅黑"/>
            </w:rPr>
            <w:t>3.</w:t>
          </w:r>
          <w:r>
            <w:rPr>
              <w:rFonts w:asciiTheme="minorHAnsi" w:hAnsiTheme="minorHAnsi" w:eastAsiaTheme="minorEastAsia" w:cstheme="minorBidi"/>
            </w:rPr>
            <w:tab/>
          </w:r>
          <w:r>
            <w:rPr>
              <w:rStyle w:val="10"/>
              <w:rFonts w:ascii="微软雅黑" w:hAnsi="微软雅黑" w:eastAsia="微软雅黑" w:cs="微软雅黑"/>
            </w:rPr>
            <w:t>基地导师操作</w:t>
          </w:r>
          <w:r>
            <w:tab/>
          </w:r>
          <w:r>
            <w:fldChar w:fldCharType="begin"/>
          </w:r>
          <w:r>
            <w:instrText xml:space="preserve"> PAGEREF _Toc113288877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106F8251">
          <w:pPr>
            <w:pStyle w:val="7"/>
            <w:tabs>
              <w:tab w:val="left" w:pos="1050"/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"_Toc113288878"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 w:cs="微软雅黑"/>
            </w:rPr>
            <w:t>3.1.</w:t>
          </w:r>
          <w:r>
            <w:rPr>
              <w:rFonts w:asciiTheme="minorHAnsi" w:hAnsiTheme="minorHAnsi" w:eastAsiaTheme="minorEastAsia" w:cstheme="minorBidi"/>
            </w:rPr>
            <w:tab/>
          </w:r>
          <w:r>
            <w:rPr>
              <w:rStyle w:val="10"/>
              <w:rFonts w:ascii="微软雅黑" w:hAnsi="微软雅黑" w:eastAsia="微软雅黑" w:cs="微软雅黑"/>
            </w:rPr>
            <w:t>基地导师互选确认</w:t>
          </w:r>
          <w:r>
            <w:tab/>
          </w:r>
          <w:r>
            <w:fldChar w:fldCharType="begin"/>
          </w:r>
          <w:r>
            <w:instrText xml:space="preserve"> PAGEREF _Toc113288878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10AFDC00">
          <w:pPr>
            <w:pStyle w:val="7"/>
            <w:tabs>
              <w:tab w:val="left" w:pos="1050"/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"_Toc113288879"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 w:cs="微软雅黑"/>
            </w:rPr>
            <w:t>3.2.</w:t>
          </w:r>
          <w:r>
            <w:rPr>
              <w:rFonts w:asciiTheme="minorHAnsi" w:hAnsiTheme="minorHAnsi" w:eastAsiaTheme="minorEastAsia" w:cstheme="minorBidi"/>
            </w:rPr>
            <w:tab/>
          </w:r>
          <w:r>
            <w:rPr>
              <w:rStyle w:val="10"/>
              <w:rFonts w:ascii="微软雅黑" w:hAnsi="微软雅黑" w:eastAsia="微软雅黑" w:cs="微软雅黑"/>
            </w:rPr>
            <w:t>基地导师组</w:t>
          </w:r>
          <w:r>
            <w:tab/>
          </w:r>
          <w:r>
            <w:fldChar w:fldCharType="begin"/>
          </w:r>
          <w:r>
            <w:instrText xml:space="preserve"> PAGEREF _Toc113288879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24034182">
          <w:pPr>
            <w:spacing w:line="360" w:lineRule="auto"/>
            <w:ind w:firstLine="420" w:firstLineChars="200"/>
            <w:jc w:val="center"/>
            <w:rPr>
              <w:rFonts w:ascii="Times New Roman" w:hAnsi="Times New Roman" w:eastAsia="黑体"/>
              <w:sz w:val="30"/>
              <w:szCs w:val="30"/>
            </w:rPr>
            <w:sectPr>
              <w:headerReference r:id="rId3" w:type="default"/>
              <w:footerReference r:id="rId4" w:type="default"/>
              <w:pgSz w:w="11906" w:h="16838"/>
              <w:pgMar w:top="1440" w:right="1800" w:bottom="1440" w:left="1800" w:header="851" w:footer="992" w:gutter="0"/>
              <w:pgNumType w:start="1"/>
              <w:cols w:space="425" w:num="1"/>
              <w:docGrid w:type="lines" w:linePitch="312" w:charSpace="0"/>
            </w:sectPr>
          </w:pPr>
          <w:r>
            <w:rPr>
              <w:rFonts w:ascii="Times New Roman" w:hAnsi="Times New Roman" w:eastAsia="黑体"/>
              <w:szCs w:val="30"/>
            </w:rPr>
            <w:fldChar w:fldCharType="end"/>
          </w:r>
        </w:p>
      </w:sdtContent>
    </w:sdt>
    <w:p w14:paraId="3042FD89">
      <w:pPr>
        <w:pStyle w:val="2"/>
        <w:numPr>
          <w:ilvl w:val="0"/>
          <w:numId w:val="1"/>
        </w:numPr>
        <w:spacing w:before="340" w:after="330" w:line="276" w:lineRule="auto"/>
        <w:rPr>
          <w:rFonts w:ascii="微软雅黑" w:hAnsi="微软雅黑" w:eastAsia="微软雅黑" w:cs="微软雅黑"/>
        </w:rPr>
      </w:pPr>
      <w:bookmarkStart w:id="0" w:name="_Toc113288871"/>
      <w:bookmarkStart w:id="1" w:name="_Toc32681"/>
      <w:r>
        <w:rPr>
          <w:rFonts w:hint="eastAsia" w:ascii="微软雅黑" w:hAnsi="微软雅黑" w:eastAsia="微软雅黑" w:cs="微软雅黑"/>
        </w:rPr>
        <w:t>登录</w:t>
      </w:r>
      <w:bookmarkEnd w:id="0"/>
      <w:bookmarkEnd w:id="1"/>
    </w:p>
    <w:p w14:paraId="2115FE2D"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2" w:name="_Toc113288872"/>
      <w:bookmarkStart w:id="3" w:name="_Toc24713"/>
      <w:r>
        <w:rPr>
          <w:rFonts w:hint="eastAsia" w:ascii="微软雅黑" w:hAnsi="微软雅黑" w:eastAsia="微软雅黑" w:cs="微软雅黑"/>
        </w:rPr>
        <w:t>用户登录</w:t>
      </w:r>
      <w:bookmarkEnd w:id="2"/>
      <w:bookmarkEnd w:id="3"/>
    </w:p>
    <w:p w14:paraId="15517B5D"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 w14:paraId="67534BBB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教师</w:t>
      </w:r>
      <w:r>
        <w:rPr>
          <w:rFonts w:hint="eastAsia" w:ascii="宋体" w:hAnsi="宋体" w:eastAsia="宋体"/>
          <w:sz w:val="24"/>
        </w:rPr>
        <w:t>登录研究生管理系统。</w:t>
      </w:r>
    </w:p>
    <w:p w14:paraId="7CCDFF4E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说明：1.使用chrome或IE10+浏览</w:t>
      </w:r>
      <w:bookmarkStart w:id="11" w:name="_GoBack"/>
      <w:bookmarkEnd w:id="11"/>
      <w:r>
        <w:rPr>
          <w:rFonts w:hint="eastAsia" w:ascii="宋体" w:hAnsi="宋体" w:eastAsia="宋体"/>
          <w:sz w:val="24"/>
        </w:rPr>
        <w:t>器（360浏览器版本8.1以上）。 2.1280*800分辨率以上浏览本系统。 3.请不要屏蔽弹出窗口。</w:t>
      </w:r>
    </w:p>
    <w:p w14:paraId="7A5428AE"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 w14:paraId="445ACF1B"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登录系统，点击【浏览器】→【输入网址】。</w:t>
      </w:r>
    </w:p>
    <w:p w14:paraId="07DE2377"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 w14:paraId="4B9AA003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 xml:space="preserve">输入 </w:t>
      </w:r>
      <w:r>
        <w:fldChar w:fldCharType="begin"/>
      </w:r>
      <w:r>
        <w:instrText xml:space="preserve"> HYPERLINK "https://ygl.cpu.edu.cn/gmis5/home/login" </w:instrText>
      </w:r>
      <w:r>
        <w:fldChar w:fldCharType="separate"/>
      </w:r>
      <w:r>
        <w:rPr>
          <w:rStyle w:val="10"/>
          <w:rFonts w:asciiTheme="majorEastAsia" w:hAnsiTheme="majorEastAsia" w:eastAsiaTheme="majorEastAsia"/>
          <w:sz w:val="24"/>
          <w:szCs w:val="24"/>
        </w:rPr>
        <w:t>https://ygl.cpu.edu.cn/gmis5/home/login</w:t>
      </w:r>
      <w:r>
        <w:rPr>
          <w:rStyle w:val="10"/>
          <w:rFonts w:asciiTheme="majorEastAsia" w:hAnsiTheme="majorEastAsia" w:eastAsiaTheme="majorEastAsia"/>
          <w:sz w:val="24"/>
          <w:szCs w:val="24"/>
        </w:rPr>
        <w:fldChar w:fldCharType="end"/>
      </w:r>
      <w:r>
        <w:rPr>
          <w:rFonts w:hint="eastAsia" w:ascii="宋体" w:hAnsi="宋体" w:eastAsia="宋体"/>
          <w:sz w:val="24"/>
        </w:rPr>
        <w:t>或者根据学校给出的链接，进入研究生管理信息系统登录界面。输入</w:t>
      </w:r>
      <w:r>
        <w:rPr>
          <w:rFonts w:hint="eastAsia" w:ascii="宋体" w:hAnsi="宋体" w:eastAsia="宋体"/>
          <w:sz w:val="24"/>
          <w:lang w:val="en-US" w:eastAsia="zh-CN"/>
        </w:rPr>
        <w:t>工</w:t>
      </w:r>
      <w:r>
        <w:rPr>
          <w:rFonts w:hint="eastAsia" w:ascii="宋体" w:hAnsi="宋体" w:eastAsia="宋体"/>
          <w:sz w:val="24"/>
        </w:rPr>
        <w:t>号，密码以及验证码，【如果忘记密码可以通过登录页面中“忘记密码？”功能进行密码重置；】点击登录按钮，进行登录操作。验证成功即可进入管理系统进行相关信息维护操作。</w:t>
      </w:r>
    </w:p>
    <w:p w14:paraId="45B96787">
      <w:pPr>
        <w:spacing w:line="276" w:lineRule="auto"/>
      </w:pPr>
      <w:r>
        <w:drawing>
          <wp:inline distT="0" distB="0" distL="0" distR="0">
            <wp:extent cx="5274310" cy="22993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6CDDC">
      <w:pPr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图：登录界面</w:t>
      </w:r>
    </w:p>
    <w:p w14:paraId="499EB240">
      <w:r>
        <w:drawing>
          <wp:inline distT="0" distB="0" distL="0" distR="0">
            <wp:extent cx="5274310" cy="24625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46253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CE4F0">
      <w:pPr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图：登录成功</w:t>
      </w:r>
    </w:p>
    <w:p w14:paraId="52C56E50">
      <w:pPr>
        <w:pStyle w:val="2"/>
        <w:numPr>
          <w:ilvl w:val="0"/>
          <w:numId w:val="1"/>
        </w:numPr>
        <w:spacing w:before="340" w:after="330" w:line="276" w:lineRule="auto"/>
        <w:rPr>
          <w:rFonts w:ascii="微软雅黑" w:hAnsi="微软雅黑" w:eastAsia="微软雅黑" w:cs="微软雅黑"/>
        </w:rPr>
      </w:pPr>
      <w:bookmarkStart w:id="4" w:name="_Toc113288873"/>
      <w:r>
        <w:rPr>
          <w:rFonts w:hint="eastAsia" w:ascii="微软雅黑" w:hAnsi="微软雅黑" w:eastAsia="微软雅黑" w:cs="微软雅黑"/>
        </w:rPr>
        <w:t>校内导师操作</w:t>
      </w:r>
      <w:bookmarkEnd w:id="4"/>
    </w:p>
    <w:p w14:paraId="5E75CB0A"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5" w:name="_Toc113288874"/>
      <w:r>
        <w:rPr>
          <w:rFonts w:hint="eastAsia" w:ascii="微软雅黑" w:hAnsi="微软雅黑" w:eastAsia="微软雅黑" w:cs="微软雅黑"/>
        </w:rPr>
        <w:t>基地导师互选</w:t>
      </w:r>
      <w:bookmarkEnd w:id="5"/>
    </w:p>
    <w:p w14:paraId="552AE78F"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 w14:paraId="23DC9EA0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查看、选择意向中的</w:t>
      </w:r>
      <w:r>
        <w:rPr>
          <w:rFonts w:hint="eastAsia" w:ascii="宋体" w:hAnsi="宋体" w:eastAsia="宋体"/>
          <w:sz w:val="24"/>
          <w:szCs w:val="24"/>
        </w:rPr>
        <w:t>基地</w:t>
      </w:r>
      <w:r>
        <w:rPr>
          <w:rFonts w:hint="eastAsia" w:ascii="宋体" w:hAnsi="宋体" w:eastAsia="宋体"/>
          <w:sz w:val="24"/>
        </w:rPr>
        <w:t>导师。</w:t>
      </w:r>
    </w:p>
    <w:p w14:paraId="27A606F7"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 w14:paraId="785F9D5D"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</w:rPr>
        <w:t>专业实践过程管理</w:t>
      </w:r>
      <w:r>
        <w:rPr>
          <w:rFonts w:hint="eastAsia" w:ascii="宋体" w:hAnsi="宋体" w:eastAsia="宋体"/>
          <w:sz w:val="24"/>
          <w:szCs w:val="24"/>
        </w:rPr>
        <w:t>】→【基地导师互选】。</w:t>
      </w:r>
    </w:p>
    <w:p w14:paraId="21C1CCAE">
      <w:pPr>
        <w:pStyle w:val="11"/>
        <w:numPr>
          <w:ilvl w:val="0"/>
          <w:numId w:val="2"/>
        </w:numPr>
        <w:spacing w:line="276" w:lineRule="auto"/>
        <w:ind w:firstLine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点击导师展示卡</w:t>
      </w:r>
      <w:r>
        <w:rPr>
          <w:rFonts w:hint="eastAsia" w:ascii="宋体" w:hAnsi="宋体" w:eastAsia="宋体"/>
          <w:sz w:val="24"/>
          <w:szCs w:val="24"/>
        </w:rPr>
        <w:t>中的【</w:t>
      </w:r>
      <w:r>
        <w:rPr>
          <w:rFonts w:cs="Arial" w:asciiTheme="majorEastAsia" w:hAnsiTheme="majorEastAsia" w:eastAsiaTheme="majorEastAsia"/>
          <w:color w:val="333333"/>
          <w:sz w:val="24"/>
          <w:szCs w:val="24"/>
          <w:shd w:val="clear" w:color="auto" w:fill="FAFAFA"/>
        </w:rPr>
        <w:t>实践</w:t>
      </w:r>
      <w:r>
        <w:rPr>
          <w:rFonts w:hint="eastAsia" w:ascii="宋体" w:hAnsi="宋体" w:eastAsia="宋体"/>
          <w:sz w:val="24"/>
          <w:szCs w:val="24"/>
        </w:rPr>
        <w:t>基地名称】</w:t>
      </w:r>
      <w:r>
        <w:rPr>
          <w:rFonts w:hint="eastAsia" w:ascii="宋体" w:hAnsi="宋体" w:eastAsia="宋体"/>
          <w:sz w:val="24"/>
        </w:rPr>
        <w:t>，系统将跳出弹出框，展示实践基地的基本信息。</w:t>
      </w:r>
    </w:p>
    <w:p w14:paraId="2580CAB9">
      <w:pPr>
        <w:pStyle w:val="11"/>
        <w:numPr>
          <w:ilvl w:val="0"/>
          <w:numId w:val="2"/>
        </w:numPr>
        <w:spacing w:line="276" w:lineRule="auto"/>
        <w:ind w:firstLine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点击导师展示卡中的【详情查看】，系统将跳出弹出框，展示导师个人基本信息，（工作经历，</w:t>
      </w:r>
      <w:r>
        <w:rPr>
          <w:rFonts w:cs="Arial" w:asciiTheme="minorEastAsia" w:hAnsiTheme="minorEastAsia" w:eastAsiaTheme="minorEastAsia"/>
          <w:color w:val="333333"/>
          <w:sz w:val="24"/>
          <w:szCs w:val="24"/>
          <w:shd w:val="clear" w:color="auto" w:fill="FAFAFA"/>
        </w:rPr>
        <w:t>本人目前承担的主要工作和项目</w:t>
      </w:r>
      <w:r>
        <w:rPr>
          <w:rFonts w:hint="eastAsia" w:ascii="宋体" w:hAnsi="宋体" w:eastAsia="宋体"/>
          <w:sz w:val="24"/>
        </w:rPr>
        <w:t>）</w:t>
      </w:r>
    </w:p>
    <w:p w14:paraId="39959B31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3</w:t>
      </w:r>
      <w:r>
        <w:rPr>
          <w:rFonts w:ascii="宋体" w:hAnsi="宋体" w:eastAsia="宋体"/>
          <w:sz w:val="24"/>
        </w:rPr>
        <w:t>.</w:t>
      </w:r>
      <w:r>
        <w:rPr>
          <w:rFonts w:hint="eastAsia" w:ascii="宋体" w:hAnsi="宋体" w:eastAsia="宋体"/>
          <w:sz w:val="24"/>
          <w:szCs w:val="24"/>
        </w:rPr>
        <w:t xml:space="preserve"> 基本信息查看查看完毕以后，选择心仪的校外导师。</w:t>
      </w:r>
    </w:p>
    <w:p w14:paraId="488D2C78"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 w14:paraId="223E42BF"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 w14:paraId="071DF079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</w:rPr>
        <w:t>基地导师互选</w:t>
      </w:r>
      <w:r>
        <w:rPr>
          <w:rFonts w:hint="eastAsia" w:ascii="宋体" w:hAnsi="宋体" w:eastAsia="宋体"/>
          <w:sz w:val="24"/>
        </w:rPr>
        <w:t>信息页面。数据较多的情况下，可以选择上面的组合搜索框【特定基地下的导师，特定的导师个人，具体的招生类别】</w:t>
      </w:r>
      <w:r>
        <w:rPr>
          <w:rFonts w:ascii="宋体" w:hAnsi="宋体" w:eastAsia="宋体"/>
          <w:sz w:val="24"/>
        </w:rPr>
        <w:t xml:space="preserve"> </w:t>
      </w:r>
    </w:p>
    <w:p w14:paraId="7EF93FE4">
      <w:pPr>
        <w:spacing w:line="276" w:lineRule="auto"/>
      </w:pPr>
      <w:r>
        <w:t xml:space="preserve"> </w:t>
      </w:r>
      <w:r>
        <w:drawing>
          <wp:inline distT="0" distB="0" distL="0" distR="0">
            <wp:extent cx="5274310" cy="221742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CB47D">
      <w:pPr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图：基地导师互选数据查询</w:t>
      </w:r>
    </w:p>
    <w:p w14:paraId="1A81C224">
      <w:r>
        <w:rPr>
          <w:rFonts w:hint="eastAsia"/>
        </w:rPr>
        <w:t>点击导师展示卡中的【</w:t>
      </w:r>
      <w:r>
        <w:t>实践</w:t>
      </w:r>
      <w:r>
        <w:rPr>
          <w:rFonts w:hint="eastAsia"/>
        </w:rPr>
        <w:t xml:space="preserve">基地名称】，系统将跳出弹出框，展示实践基地基本信息。 </w:t>
      </w:r>
    </w:p>
    <w:p w14:paraId="301DDF4B">
      <w:pPr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drawing>
          <wp:inline distT="0" distB="0" distL="0" distR="0">
            <wp:extent cx="5274310" cy="2643505"/>
            <wp:effectExtent l="0" t="0" r="2540" b="444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58CC6">
      <w:pPr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</w:t>
      </w:r>
      <w:r>
        <w:rPr>
          <w:rFonts w:hint="eastAsia" w:ascii="宋体" w:hAnsi="宋体" w:eastAsia="宋体"/>
          <w:sz w:val="24"/>
          <w:szCs w:val="24"/>
        </w:rPr>
        <w:t>导师所在实践基地基本信息</w:t>
      </w:r>
    </w:p>
    <w:p w14:paraId="7A201FFB">
      <w:r>
        <w:rPr>
          <w:rFonts w:hint="eastAsia"/>
        </w:rPr>
        <w:t>点击导师展示卡中的【详情查看】，系统将跳出弹出框，展示导师个人的基本信息，（招生类别、招生专业、工作经历，</w:t>
      </w:r>
      <w:r>
        <w:t>本人目前承担的主要工作和项目</w:t>
      </w:r>
      <w:r>
        <w:rPr>
          <w:rFonts w:hint="eastAsia"/>
        </w:rPr>
        <w:t>）</w:t>
      </w:r>
    </w:p>
    <w:p w14:paraId="52E10096">
      <w:pPr>
        <w:rPr>
          <w:rFonts w:ascii="宋体" w:hAnsi="宋体" w:eastAsia="宋体"/>
          <w:sz w:val="24"/>
          <w:szCs w:val="24"/>
        </w:rPr>
      </w:pPr>
    </w:p>
    <w:p w14:paraId="4626028A"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121910" cy="214122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4BA15"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63715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20598">
      <w:pPr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图：基地导师个人基本信息</w:t>
      </w:r>
    </w:p>
    <w:p w14:paraId="710A6790">
      <w:r>
        <w:rPr>
          <w:rFonts w:hint="eastAsia"/>
        </w:rPr>
        <w:t xml:space="preserve">点击导师展示卡中的【选择该企业导师】。 </w:t>
      </w:r>
    </w:p>
    <w:p w14:paraId="647FE13E">
      <w:pPr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</w:p>
    <w:p w14:paraId="1D223895">
      <w:pPr>
        <w:spacing w:line="276" w:lineRule="auto"/>
      </w:pPr>
      <w:r>
        <w:drawing>
          <wp:inline distT="0" distB="0" distL="0" distR="0">
            <wp:extent cx="5274310" cy="2302510"/>
            <wp:effectExtent l="0" t="0" r="2540" b="25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CA126"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图：已选择</w:t>
      </w:r>
    </w:p>
    <w:p w14:paraId="5E8705D5">
      <w:pPr>
        <w:spacing w:line="276" w:lineRule="auto"/>
        <w:jc w:val="center"/>
        <w:rPr>
          <w:rFonts w:eastAsiaTheme="majorEastAsia"/>
        </w:rPr>
      </w:pPr>
      <w:r>
        <w:drawing>
          <wp:inline distT="0" distB="0" distL="0" distR="0">
            <wp:extent cx="5274310" cy="1859915"/>
            <wp:effectExtent l="0" t="0" r="2540" b="698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8CF2D"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图：未选择</w:t>
      </w:r>
    </w:p>
    <w:p w14:paraId="5F663421">
      <w:pPr>
        <w:jc w:val="center"/>
        <w:rPr>
          <w:rFonts w:ascii="宋体" w:hAnsi="宋体" w:eastAsia="宋体"/>
          <w:sz w:val="24"/>
        </w:rPr>
      </w:pPr>
    </w:p>
    <w:p w14:paraId="20BEE839"/>
    <w:p w14:paraId="5D2D2850"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6" w:name="_Toc113288875"/>
      <w:r>
        <w:rPr>
          <w:rFonts w:hint="eastAsia" w:ascii="微软雅黑" w:hAnsi="微软雅黑" w:eastAsia="微软雅黑" w:cs="微软雅黑"/>
        </w:rPr>
        <w:t>意向导师确认</w:t>
      </w:r>
      <w:bookmarkEnd w:id="6"/>
    </w:p>
    <w:p w14:paraId="0E531E7A">
      <w:pPr>
        <w:pStyle w:val="11"/>
        <w:spacing w:line="276" w:lineRule="auto"/>
        <w:ind w:left="425" w:firstLine="0" w:firstLineChars="0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 w14:paraId="3DCEE2A1">
      <w:pPr>
        <w:pStyle w:val="11"/>
        <w:spacing w:line="276" w:lineRule="auto"/>
        <w:ind w:left="425" w:firstLine="415" w:firstLine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校外基地导师意向与校内导师合作带学生。</w:t>
      </w:r>
    </w:p>
    <w:p w14:paraId="08C46F48">
      <w:pPr>
        <w:pStyle w:val="11"/>
        <w:spacing w:line="276" w:lineRule="auto"/>
        <w:ind w:left="425" w:firstLine="0" w:firstLineChars="0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 w14:paraId="3CB90D41"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</w:t>
      </w:r>
      <w:r>
        <w:rPr>
          <w:rFonts w:hint="eastAsia" w:ascii="宋体" w:hAnsi="宋体" w:eastAsia="宋体"/>
          <w:sz w:val="24"/>
        </w:rPr>
        <w:t>专业实践过程管理</w:t>
      </w:r>
      <w:r>
        <w:rPr>
          <w:rFonts w:hint="eastAsia" w:ascii="宋体" w:hAnsi="宋体" w:eastAsia="宋体"/>
          <w:sz w:val="24"/>
          <w:szCs w:val="24"/>
        </w:rPr>
        <w:t>】→【意向导师确认】。</w:t>
      </w:r>
    </w:p>
    <w:p w14:paraId="7FC1A8BF">
      <w:pPr>
        <w:pStyle w:val="11"/>
        <w:spacing w:line="276" w:lineRule="auto"/>
        <w:ind w:left="840" w:leftChars="400"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点击【同意】→【匹配成功，成为合作导师组】。</w:t>
      </w:r>
    </w:p>
    <w:p w14:paraId="4B66C953">
      <w:pPr>
        <w:pStyle w:val="11"/>
        <w:spacing w:line="276" w:lineRule="auto"/>
        <w:ind w:left="840" w:leftChars="400"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点击【拒绝】→【输入拒绝理由】→【匹配失败】。</w:t>
      </w:r>
    </w:p>
    <w:p w14:paraId="4C4C6EFB">
      <w:pPr>
        <w:pStyle w:val="11"/>
        <w:spacing w:line="276" w:lineRule="auto"/>
        <w:ind w:left="425" w:firstLine="0" w:firstLineChars="0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 w14:paraId="4AE62D9B">
      <w:pPr>
        <w:pStyle w:val="11"/>
        <w:ind w:left="840" w:firstLine="0" w:firstLineChars="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进入意向导师确认查询页面。选择一位校外导师，点击【</w:t>
      </w:r>
      <w:r>
        <w:rPr>
          <w:rFonts w:hint="eastAsia" w:ascii="宋体" w:hAnsi="宋体" w:eastAsia="宋体"/>
          <w:sz w:val="24"/>
          <w:szCs w:val="24"/>
        </w:rPr>
        <w:t>同意</w:t>
      </w:r>
      <w:r>
        <w:rPr>
          <w:rFonts w:hint="eastAsia" w:ascii="宋体" w:hAnsi="宋体" w:eastAsia="宋体"/>
          <w:sz w:val="24"/>
        </w:rPr>
        <w:t>】按钮/点击【</w:t>
      </w:r>
      <w:r>
        <w:rPr>
          <w:rFonts w:hint="eastAsia" w:ascii="宋体" w:hAnsi="宋体" w:eastAsia="宋体"/>
          <w:sz w:val="24"/>
          <w:szCs w:val="24"/>
        </w:rPr>
        <w:t>拒绝</w:t>
      </w:r>
      <w:r>
        <w:rPr>
          <w:rFonts w:hint="eastAsia" w:ascii="宋体" w:hAnsi="宋体" w:eastAsia="宋体"/>
          <w:sz w:val="24"/>
        </w:rPr>
        <w:t>】按钮。</w:t>
      </w:r>
    </w:p>
    <w:p w14:paraId="5DA09ABB">
      <w:r>
        <w:drawing>
          <wp:inline distT="0" distB="0" distL="0" distR="0">
            <wp:extent cx="5274310" cy="212344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248A4"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图：意向导师确认</w:t>
      </w:r>
    </w:p>
    <w:p w14:paraId="48810DE3"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drawing>
          <wp:inline distT="0" distB="0" distL="0" distR="0">
            <wp:extent cx="5274310" cy="187579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1A852"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drawing>
          <wp:inline distT="0" distB="0" distL="0" distR="0">
            <wp:extent cx="5274310" cy="1748155"/>
            <wp:effectExtent l="0" t="0" r="2540" b="444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B1220"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图：意向导师拒绝</w:t>
      </w:r>
    </w:p>
    <w:p w14:paraId="13EEF73D"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</w:p>
    <w:p w14:paraId="28392A25">
      <w:pPr>
        <w:spacing w:line="276" w:lineRule="auto"/>
        <w:jc w:val="center"/>
        <w:rPr>
          <w:rFonts w:eastAsiaTheme="majorEastAsia"/>
        </w:rPr>
      </w:pPr>
    </w:p>
    <w:p w14:paraId="70332B39"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7" w:name="_Toc113288876"/>
      <w:r>
        <w:rPr>
          <w:rFonts w:hint="eastAsia" w:ascii="微软雅黑" w:hAnsi="微软雅黑" w:eastAsia="微软雅黑" w:cs="微软雅黑"/>
        </w:rPr>
        <w:t>基地导师组</w:t>
      </w:r>
      <w:bookmarkEnd w:id="7"/>
    </w:p>
    <w:p w14:paraId="08887F03"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 w14:paraId="66B15EA6">
      <w:pPr>
        <w:spacing w:line="276" w:lineRule="auto"/>
        <w:ind w:firstLine="720" w:firstLineChars="3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查看校外导师与自己合作指标。</w:t>
      </w:r>
    </w:p>
    <w:p w14:paraId="79F66C86"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 w14:paraId="19A12BCA">
      <w:pPr>
        <w:spacing w:line="276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登录系统，点击【专业实践过程管理】→【基地导师组】。</w:t>
      </w:r>
    </w:p>
    <w:p w14:paraId="04A71BC3"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 w14:paraId="611E03DF"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进入基地导师组页面。查看当年与校外导师合作招生专业，合作指标人数。</w:t>
      </w:r>
    </w:p>
    <w:p w14:paraId="12488AEC">
      <w:r>
        <w:drawing>
          <wp:inline distT="0" distB="0" distL="0" distR="0">
            <wp:extent cx="5274310" cy="1870710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0FE3CE8"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图：导师组列表</w:t>
      </w:r>
    </w:p>
    <w:p w14:paraId="0C505E16">
      <w:pPr>
        <w:spacing w:line="276" w:lineRule="auto"/>
        <w:rPr>
          <w:rFonts w:ascii="宋体" w:hAnsi="宋体" w:eastAsia="宋体"/>
          <w:sz w:val="24"/>
        </w:rPr>
      </w:pPr>
    </w:p>
    <w:p w14:paraId="7A673CDB">
      <w:pPr>
        <w:pStyle w:val="2"/>
        <w:numPr>
          <w:ilvl w:val="0"/>
          <w:numId w:val="1"/>
        </w:numPr>
        <w:spacing w:before="340" w:after="330" w:line="276" w:lineRule="auto"/>
        <w:rPr>
          <w:rFonts w:ascii="微软雅黑" w:hAnsi="微软雅黑" w:eastAsia="微软雅黑" w:cs="微软雅黑"/>
        </w:rPr>
      </w:pPr>
      <w:bookmarkStart w:id="8" w:name="_Toc113288877"/>
      <w:r>
        <w:rPr>
          <w:rFonts w:hint="eastAsia" w:ascii="微软雅黑" w:hAnsi="微软雅黑" w:eastAsia="微软雅黑" w:cs="微软雅黑"/>
        </w:rPr>
        <w:t>基地导师操作</w:t>
      </w:r>
      <w:bookmarkEnd w:id="8"/>
    </w:p>
    <w:p w14:paraId="54382B9F"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9" w:name="_Toc113288878"/>
      <w:r>
        <w:rPr>
          <w:rFonts w:hint="eastAsia" w:ascii="微软雅黑" w:hAnsi="微软雅黑" w:eastAsia="微软雅黑" w:cs="微软雅黑"/>
        </w:rPr>
        <w:t>基地导师互选确认</w:t>
      </w:r>
      <w:bookmarkEnd w:id="9"/>
    </w:p>
    <w:p w14:paraId="617FB395"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 w14:paraId="67869B6D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确认与哪些校内导师进行合作、明确所带指标人数。</w:t>
      </w:r>
    </w:p>
    <w:p w14:paraId="25071137"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 w14:paraId="0E0C899A"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登录系统，点击【基地指标及项目管理】→【基地导师互选确认】。</w:t>
      </w:r>
    </w:p>
    <w:p w14:paraId="017603F6"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 w14:paraId="39F6ECAB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szCs w:val="24"/>
        </w:rPr>
        <w:t>基地导师互选确认</w:t>
      </w:r>
      <w:r>
        <w:rPr>
          <w:rFonts w:hint="eastAsia" w:ascii="宋体" w:hAnsi="宋体" w:eastAsia="宋体"/>
          <w:sz w:val="24"/>
        </w:rPr>
        <w:t>页面。根据查询条件选择查询对应的年度。点击【</w:t>
      </w:r>
      <w:r>
        <w:rPr>
          <w:rFonts w:hint="eastAsia" w:ascii="宋体" w:hAnsi="宋体" w:eastAsia="宋体"/>
          <w:sz w:val="24"/>
          <w:szCs w:val="24"/>
        </w:rPr>
        <w:t>确认校内导师</w:t>
      </w:r>
      <w:r>
        <w:rPr>
          <w:rFonts w:hint="eastAsia" w:ascii="宋体" w:hAnsi="宋体" w:eastAsia="宋体"/>
          <w:sz w:val="24"/>
        </w:rPr>
        <w:t>】</w:t>
      </w:r>
      <w:r>
        <w:rPr>
          <w:rFonts w:ascii="宋体" w:hAnsi="宋体" w:eastAsia="宋体"/>
          <w:sz w:val="24"/>
        </w:rPr>
        <w:t xml:space="preserve"> </w:t>
      </w:r>
      <w:r>
        <w:rPr>
          <w:rFonts w:hint="eastAsia" w:ascii="宋体" w:hAnsi="宋体" w:eastAsia="宋体"/>
          <w:sz w:val="24"/>
        </w:rPr>
        <w:t>查看意向与自己合作的校内导师。</w:t>
      </w:r>
    </w:p>
    <w:p w14:paraId="3353500C">
      <w:pPr>
        <w:spacing w:line="276" w:lineRule="auto"/>
      </w:pPr>
      <w:r>
        <w:drawing>
          <wp:inline distT="0" distB="0" distL="0" distR="0">
            <wp:extent cx="5274310" cy="1877060"/>
            <wp:effectExtent l="0" t="0" r="2540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5A12B">
      <w:pPr>
        <w:spacing w:line="276" w:lineRule="auto"/>
        <w:ind w:firstLine="3120" w:firstLineChars="1300"/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图：互选数据查询</w:t>
      </w:r>
    </w:p>
    <w:p w14:paraId="187B413F">
      <w:pPr>
        <w:spacing w:line="276" w:lineRule="auto"/>
      </w:pPr>
      <w:r>
        <w:rPr>
          <w:rFonts w:hint="eastAsia"/>
        </w:rPr>
        <w:t>点击确认校内导师按钮，页面将展示互选选中你的校内导师列表。</w:t>
      </w:r>
    </w:p>
    <w:p w14:paraId="3164E82F">
      <w:pPr>
        <w:spacing w:line="276" w:lineRule="auto"/>
      </w:pPr>
      <w:r>
        <w:drawing>
          <wp:inline distT="0" distB="0" distL="0" distR="0">
            <wp:extent cx="5274310" cy="197040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6956A"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图：校内导师查询</w:t>
      </w:r>
    </w:p>
    <w:p w14:paraId="1BA88FC6">
      <w:pPr>
        <w:spacing w:line="276" w:lineRule="auto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点击选择该校内导师，</w:t>
      </w:r>
      <w:r>
        <w:rPr>
          <w:rFonts w:hint="eastAsia" w:ascii="宋体" w:hAnsi="宋体" w:eastAsia="宋体"/>
          <w:sz w:val="24"/>
        </w:rPr>
        <w:t>系统将跳出弹出框、请按要求填写合作指标数。</w:t>
      </w:r>
    </w:p>
    <w:p w14:paraId="6DDAD4EA"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drawing>
          <wp:inline distT="0" distB="0" distL="0" distR="0">
            <wp:extent cx="5274310" cy="20491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098F5"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图：输入合作指标数</w:t>
      </w:r>
    </w:p>
    <w:p w14:paraId="68691242">
      <w:pPr>
        <w:spacing w:line="276" w:lineRule="auto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点击分配指标，将展示你与校内导师合作具体指标数</w:t>
      </w:r>
    </w:p>
    <w:p w14:paraId="5EBBA4E3"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drawing>
          <wp:inline distT="0" distB="0" distL="0" distR="0">
            <wp:extent cx="5274310" cy="118491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2C4A8"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图：分配指标数</w:t>
      </w:r>
    </w:p>
    <w:p w14:paraId="60DFD180"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</w:p>
    <w:p w14:paraId="54F63AE9"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</w:p>
    <w:p w14:paraId="3CE3EF5A"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10" w:name="_Toc113288879"/>
      <w:r>
        <w:rPr>
          <w:rFonts w:hint="eastAsia" w:ascii="微软雅黑" w:hAnsi="微软雅黑" w:eastAsia="微软雅黑" w:cs="微软雅黑"/>
        </w:rPr>
        <w:t>基地导师组</w:t>
      </w:r>
      <w:bookmarkEnd w:id="10"/>
    </w:p>
    <w:p w14:paraId="081F727E"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业务应用描述</w:t>
      </w:r>
    </w:p>
    <w:p w14:paraId="761E90FD"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查看校外导师与自己合作指标。</w:t>
      </w:r>
    </w:p>
    <w:p w14:paraId="04EF3172"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 w14:paraId="14D9E338"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点击【专业实践过程管理】→【基地导师组】。</w:t>
      </w:r>
    </w:p>
    <w:p w14:paraId="1215B1F7"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 w14:paraId="71B9940D"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进入基地导师组页面。查看当年与校外导师合作招生专业，合作指标人数。</w:t>
      </w:r>
    </w:p>
    <w:p w14:paraId="054AEBC5">
      <w:r>
        <w:drawing>
          <wp:inline distT="0" distB="0" distL="0" distR="0">
            <wp:extent cx="5274310" cy="187071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4376DDF">
      <w:pPr>
        <w:spacing w:line="276" w:lineRule="auto"/>
        <w:jc w:val="center"/>
        <w:rPr>
          <w:rFonts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图：导师组列表</w:t>
      </w:r>
    </w:p>
    <w:p w14:paraId="00B247CB">
      <w:pPr>
        <w:spacing w:line="276" w:lineRule="auto"/>
      </w:pPr>
    </w:p>
    <w:p w14:paraId="1DAB3A99"/>
    <w:p w14:paraId="01F75611"/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1CE648">
    <w:pPr>
      <w:pStyle w:val="4"/>
    </w:pPr>
    <w:sdt>
      <w:sdtPr>
        <w:id w:val="1812435560"/>
      </w:sdtPr>
      <w:sdtContent/>
    </w:sdt>
  </w:p>
  <w:p w14:paraId="7642292D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40A6C9"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2602230</wp:posOffset>
              </wp:positionH>
              <wp:positionV relativeFrom="paragraph">
                <wp:posOffset>-2540</wp:posOffset>
              </wp:positionV>
              <wp:extent cx="234315" cy="131445"/>
              <wp:effectExtent l="0" t="0" r="13970" b="1905"/>
              <wp:wrapNone/>
              <wp:docPr id="62" name="文本框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087" cy="13167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824E7C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04.9pt;margin-top:-0.2pt;height:10.35pt;width:18.45pt;mso-position-horizontal-relative:margin;z-index:251659264;mso-width-relative:page;mso-height-relative:page;" filled="f" stroked="f" coordsize="21600,21600" o:gfxdata="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/pzmDXAAAACAEAAA8AAAAAAAAAAQAgAAAAIgAAAGRycy9kb3ducmV2Lnht&#10;bFBLAQIUABQAAAAIAIdO4kCm7ra3MwIAAFcEAAAOAAAAAAAAAAEAIAAAACY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5B824E7C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1FA15117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10C45F">
    <w:pPr>
      <w:pStyle w:val="5"/>
      <w:jc w:val="right"/>
    </w:pPr>
    <w:r>
      <w:drawing>
        <wp:inline distT="0" distB="0" distL="0" distR="0">
          <wp:extent cx="933450" cy="311150"/>
          <wp:effectExtent l="0" t="0" r="0" b="0"/>
          <wp:docPr id="58" name="图片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图片 5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0" cy="31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E93439"/>
    <w:multiLevelType w:val="multilevel"/>
    <w:tmpl w:val="19E93439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7AB3D539"/>
    <w:multiLevelType w:val="multilevel"/>
    <w:tmpl w:val="7AB3D53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1560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5ODY4ZmI4ZTE0NmEzZWRiYmQ1ODdmYWU1MDgyY2EifQ=="/>
  </w:docVars>
  <w:rsids>
    <w:rsidRoot w:val="2D326D05"/>
    <w:rsid w:val="000335DA"/>
    <w:rsid w:val="00077EF1"/>
    <w:rsid w:val="000E3596"/>
    <w:rsid w:val="0013250C"/>
    <w:rsid w:val="00165545"/>
    <w:rsid w:val="00200005"/>
    <w:rsid w:val="00206C9A"/>
    <w:rsid w:val="002100EE"/>
    <w:rsid w:val="002131CF"/>
    <w:rsid w:val="00220A7B"/>
    <w:rsid w:val="002247DE"/>
    <w:rsid w:val="00243BED"/>
    <w:rsid w:val="00283D10"/>
    <w:rsid w:val="002A510A"/>
    <w:rsid w:val="002C312E"/>
    <w:rsid w:val="002C7886"/>
    <w:rsid w:val="002F2343"/>
    <w:rsid w:val="003168AB"/>
    <w:rsid w:val="00331855"/>
    <w:rsid w:val="00376C2A"/>
    <w:rsid w:val="0038115B"/>
    <w:rsid w:val="0039731D"/>
    <w:rsid w:val="003C214F"/>
    <w:rsid w:val="003F43B4"/>
    <w:rsid w:val="0040602F"/>
    <w:rsid w:val="0049145E"/>
    <w:rsid w:val="004A45BC"/>
    <w:rsid w:val="005120AC"/>
    <w:rsid w:val="00535D7F"/>
    <w:rsid w:val="00572C46"/>
    <w:rsid w:val="005B102D"/>
    <w:rsid w:val="005F0AE4"/>
    <w:rsid w:val="00627E2C"/>
    <w:rsid w:val="00646EF2"/>
    <w:rsid w:val="00666700"/>
    <w:rsid w:val="006E227A"/>
    <w:rsid w:val="00711AA0"/>
    <w:rsid w:val="00792ECB"/>
    <w:rsid w:val="007D0BFE"/>
    <w:rsid w:val="0081368D"/>
    <w:rsid w:val="00864A15"/>
    <w:rsid w:val="008A4AC2"/>
    <w:rsid w:val="008D59EB"/>
    <w:rsid w:val="00917033"/>
    <w:rsid w:val="00933B85"/>
    <w:rsid w:val="009A759C"/>
    <w:rsid w:val="009C32FF"/>
    <w:rsid w:val="009D3C62"/>
    <w:rsid w:val="009F1678"/>
    <w:rsid w:val="00A61B6B"/>
    <w:rsid w:val="00A82DAC"/>
    <w:rsid w:val="00A95E00"/>
    <w:rsid w:val="00AC60CB"/>
    <w:rsid w:val="00AE3F13"/>
    <w:rsid w:val="00B06FF6"/>
    <w:rsid w:val="00B35B68"/>
    <w:rsid w:val="00BA70E7"/>
    <w:rsid w:val="00BC6B91"/>
    <w:rsid w:val="00C42E6D"/>
    <w:rsid w:val="00C440C1"/>
    <w:rsid w:val="00C83734"/>
    <w:rsid w:val="00CC1C72"/>
    <w:rsid w:val="00D6020B"/>
    <w:rsid w:val="00DA7AF2"/>
    <w:rsid w:val="00E72B59"/>
    <w:rsid w:val="00E95BAB"/>
    <w:rsid w:val="00EA5227"/>
    <w:rsid w:val="00EA7E75"/>
    <w:rsid w:val="00FC32BE"/>
    <w:rsid w:val="00FC6688"/>
    <w:rsid w:val="00FE7F28"/>
    <w:rsid w:val="02756A6A"/>
    <w:rsid w:val="03310260"/>
    <w:rsid w:val="03540A3D"/>
    <w:rsid w:val="03E86D17"/>
    <w:rsid w:val="049B66A6"/>
    <w:rsid w:val="05584559"/>
    <w:rsid w:val="05A82704"/>
    <w:rsid w:val="06051916"/>
    <w:rsid w:val="064B7E2F"/>
    <w:rsid w:val="06BC1002"/>
    <w:rsid w:val="077D3784"/>
    <w:rsid w:val="084F4B35"/>
    <w:rsid w:val="0A6D4FD6"/>
    <w:rsid w:val="0ABC6F31"/>
    <w:rsid w:val="0ADD5B7C"/>
    <w:rsid w:val="0B264E3C"/>
    <w:rsid w:val="0B2E191B"/>
    <w:rsid w:val="0C4B193A"/>
    <w:rsid w:val="0D016B05"/>
    <w:rsid w:val="0F085D9D"/>
    <w:rsid w:val="0F2F27E4"/>
    <w:rsid w:val="0F510302"/>
    <w:rsid w:val="0F597932"/>
    <w:rsid w:val="10005CB7"/>
    <w:rsid w:val="12482B4E"/>
    <w:rsid w:val="13661B1F"/>
    <w:rsid w:val="14291F30"/>
    <w:rsid w:val="165878EE"/>
    <w:rsid w:val="1682427D"/>
    <w:rsid w:val="16C71622"/>
    <w:rsid w:val="190A3776"/>
    <w:rsid w:val="199E5722"/>
    <w:rsid w:val="1A7D3D61"/>
    <w:rsid w:val="1C4911A8"/>
    <w:rsid w:val="1DFF0CBA"/>
    <w:rsid w:val="1F561EDB"/>
    <w:rsid w:val="2002708E"/>
    <w:rsid w:val="20DD462E"/>
    <w:rsid w:val="212945FD"/>
    <w:rsid w:val="21A50CE6"/>
    <w:rsid w:val="21A64334"/>
    <w:rsid w:val="22055763"/>
    <w:rsid w:val="22450E03"/>
    <w:rsid w:val="230D4E14"/>
    <w:rsid w:val="232C5535"/>
    <w:rsid w:val="238E44C0"/>
    <w:rsid w:val="256B674A"/>
    <w:rsid w:val="26F734EF"/>
    <w:rsid w:val="270A7ED3"/>
    <w:rsid w:val="272E2022"/>
    <w:rsid w:val="2896103C"/>
    <w:rsid w:val="2A130816"/>
    <w:rsid w:val="2AB866CB"/>
    <w:rsid w:val="2B730D0B"/>
    <w:rsid w:val="2BA75D4B"/>
    <w:rsid w:val="2CAC6D5C"/>
    <w:rsid w:val="2D122F01"/>
    <w:rsid w:val="2D1F1B71"/>
    <w:rsid w:val="2D326D05"/>
    <w:rsid w:val="2E185255"/>
    <w:rsid w:val="30544B99"/>
    <w:rsid w:val="30A6745C"/>
    <w:rsid w:val="31241907"/>
    <w:rsid w:val="31541D0B"/>
    <w:rsid w:val="31845F51"/>
    <w:rsid w:val="35C70188"/>
    <w:rsid w:val="35C76486"/>
    <w:rsid w:val="36462DE7"/>
    <w:rsid w:val="3683141E"/>
    <w:rsid w:val="37317A11"/>
    <w:rsid w:val="382507AF"/>
    <w:rsid w:val="38A1719C"/>
    <w:rsid w:val="38CA6BE0"/>
    <w:rsid w:val="39A221EA"/>
    <w:rsid w:val="39C26624"/>
    <w:rsid w:val="39E80FAD"/>
    <w:rsid w:val="3B034A48"/>
    <w:rsid w:val="3CAE3EF1"/>
    <w:rsid w:val="3CE302B1"/>
    <w:rsid w:val="3F2B76FD"/>
    <w:rsid w:val="3F9B1825"/>
    <w:rsid w:val="41275CBE"/>
    <w:rsid w:val="4449066C"/>
    <w:rsid w:val="44563918"/>
    <w:rsid w:val="472D4101"/>
    <w:rsid w:val="4A7312A2"/>
    <w:rsid w:val="4ADC35D1"/>
    <w:rsid w:val="4C6E0194"/>
    <w:rsid w:val="4E496468"/>
    <w:rsid w:val="4E53741D"/>
    <w:rsid w:val="4E730245"/>
    <w:rsid w:val="4EB22DC0"/>
    <w:rsid w:val="4F1419C4"/>
    <w:rsid w:val="4FA8338A"/>
    <w:rsid w:val="4FB21152"/>
    <w:rsid w:val="504C2D73"/>
    <w:rsid w:val="51D21047"/>
    <w:rsid w:val="51F20F0B"/>
    <w:rsid w:val="52335F65"/>
    <w:rsid w:val="5355336E"/>
    <w:rsid w:val="54351349"/>
    <w:rsid w:val="559F3F32"/>
    <w:rsid w:val="58DE2CA8"/>
    <w:rsid w:val="590676CF"/>
    <w:rsid w:val="5DEE7DDB"/>
    <w:rsid w:val="5E2605C8"/>
    <w:rsid w:val="5F4457D0"/>
    <w:rsid w:val="5FA60831"/>
    <w:rsid w:val="5FD86FED"/>
    <w:rsid w:val="61153A1B"/>
    <w:rsid w:val="61825E35"/>
    <w:rsid w:val="61AE1C48"/>
    <w:rsid w:val="6434170B"/>
    <w:rsid w:val="670F248B"/>
    <w:rsid w:val="679F56F2"/>
    <w:rsid w:val="67B04461"/>
    <w:rsid w:val="695E73BE"/>
    <w:rsid w:val="69A1646B"/>
    <w:rsid w:val="6AC54C06"/>
    <w:rsid w:val="6B9748F1"/>
    <w:rsid w:val="6D4E6AEB"/>
    <w:rsid w:val="6FF60561"/>
    <w:rsid w:val="71486BB4"/>
    <w:rsid w:val="736522A3"/>
    <w:rsid w:val="740335EE"/>
    <w:rsid w:val="740767F9"/>
    <w:rsid w:val="750D44E6"/>
    <w:rsid w:val="75BE1A2E"/>
    <w:rsid w:val="77014CF2"/>
    <w:rsid w:val="777815A3"/>
    <w:rsid w:val="77AA67BF"/>
    <w:rsid w:val="77AF6D6C"/>
    <w:rsid w:val="77EC3755"/>
    <w:rsid w:val="78CA1E86"/>
    <w:rsid w:val="78D474A7"/>
    <w:rsid w:val="799B0FEF"/>
    <w:rsid w:val="7AF94603"/>
    <w:rsid w:val="7B1444A5"/>
    <w:rsid w:val="7C743638"/>
    <w:rsid w:val="7D2D6EDD"/>
    <w:rsid w:val="7E4F086B"/>
    <w:rsid w:val="7EA90B14"/>
    <w:rsid w:val="7F7B7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line="48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80" w:lineRule="auto"/>
      <w:outlineLvl w:val="1"/>
    </w:pPr>
    <w:rPr>
      <w:rFonts w:ascii="Cambria" w:hAnsi="Cambria" w:cs="黑体"/>
      <w:b/>
      <w:bCs/>
      <w:sz w:val="24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toc 1"/>
    <w:basedOn w:val="1"/>
    <w:next w:val="1"/>
    <w:qFormat/>
    <w:uiPriority w:val="39"/>
  </w:style>
  <w:style w:type="paragraph" w:styleId="7">
    <w:name w:val="toc 2"/>
    <w:basedOn w:val="1"/>
    <w:next w:val="1"/>
    <w:qFormat/>
    <w:uiPriority w:val="39"/>
    <w:pPr>
      <w:ind w:left="420" w:leftChars="200"/>
    </w:p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1352</Words>
  <Characters>1436</Characters>
  <Lines>16</Lines>
  <Paragraphs>4</Paragraphs>
  <TotalTime>705</TotalTime>
  <ScaleCrop>false</ScaleCrop>
  <LinksUpToDate>false</LinksUpToDate>
  <CharactersWithSpaces>1503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2021-08-03T08:28:00Z</dcterms:created>
  <dc:creator>徐小冉x_</dc:creator>
  <cp:lastModifiedBy>YOCHI</cp:lastModifiedBy>
  <dcterms:modified xsi:type="dcterms:W3CDTF">2024-10-15T06:04:19Z</dcterms:modified>
  <cp:revision>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4C9AF10352EF4398879E5D6FCB60B68D_13</vt:lpwstr>
  </property>
</Properties>
</file>