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6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159"/>
        <w:gridCol w:w="995"/>
        <w:gridCol w:w="1508"/>
        <w:gridCol w:w="1107"/>
        <w:gridCol w:w="113"/>
        <w:gridCol w:w="516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9" w:type="dxa"/>
            <w:gridSpan w:val="2"/>
            <w:vMerge w:val="restart"/>
          </w:tcPr>
          <w:p>
            <w:pPr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eastAsia="zh-CN"/>
              </w:rPr>
              <w:drawing>
                <wp:inline distT="0" distB="0" distL="114300" distR="114300">
                  <wp:extent cx="1619250" cy="1647190"/>
                  <wp:effectExtent l="0" t="0" r="0" b="10160"/>
                  <wp:docPr id="1" name="图片 1" descr="C:/Users/zx/AppData/Local/Temp/picturecompress_20210610140419/output_1.pngoutpu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/Users/zx/AppData/Local/Temp/picturecompress_20210610140419/output_1.pngoutput_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2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肖易倍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直博生导师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9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1012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学院/单位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药学院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招生学科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药理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39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1012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13120739565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2716809@qq</w:t>
            </w:r>
            <w:r>
              <w:rPr>
                <w:b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39" w:type="dxa"/>
            <w:gridSpan w:val="2"/>
            <w:vMerge w:val="continue"/>
          </w:tcPr>
          <w:p>
            <w:pPr>
              <w:rPr>
                <w:b/>
              </w:rPr>
            </w:pPr>
          </w:p>
        </w:tc>
        <w:tc>
          <w:tcPr>
            <w:tcW w:w="5657" w:type="dxa"/>
            <w:gridSpan w:val="6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研究方向（100字以内）</w:t>
            </w:r>
          </w:p>
          <w:p>
            <w:pPr>
              <w:rPr>
                <w:b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shd w:val="clear" w:color="auto" w:fill="FFFFFF"/>
              </w:rPr>
              <w:t>1.CRISPR-Cas基因编辑工具的分子作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shd w:val="clear" w:color="auto" w:fill="FFFFFF"/>
              </w:rPr>
              <w:t>用机制及其应用；2.抗癌抗病毒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药物靶标发现与确证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shd w:val="clear" w:color="auto" w:fill="FFFFFF"/>
              </w:rPr>
              <w:t>；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药物</w:t>
            </w:r>
            <w:r>
              <w:rPr>
                <w:rFonts w:ascii="宋体" w:hAnsi="宋体" w:eastAsia="宋体" w:cs="黑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黑体"/>
                <w:color w:val="000000"/>
                <w:kern w:val="0"/>
                <w:sz w:val="28"/>
                <w:szCs w:val="28"/>
              </w:rPr>
              <w:t>靶点相互作用的结构基础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296" w:type="dxa"/>
            <w:gridSpan w:val="8"/>
            <w:shd w:val="clear" w:color="auto" w:fill="E7E6E6" w:themeFill="background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96" w:type="dxa"/>
            <w:gridSpan w:val="8"/>
            <w:noWrap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shd w:val="clear" w:color="auto" w:fill="FFFFFF"/>
              </w:rPr>
              <w:t>博士生导师，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  <w:shd w:val="clear" w:color="auto" w:fill="FFFFFF"/>
              </w:rPr>
              <w:t>中国药科大学药理系副主任。2006年本科毕业于中国药科大学，2014年获德国吕贝克大学博士学位，2014-2018年在美国康奈尔大学进行博士后研究。入选国家级青年人才项目、江苏省特聘教授、江苏省双创人才。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96" w:type="dxa"/>
            <w:gridSpan w:val="8"/>
            <w:shd w:val="clear" w:color="auto" w:fill="E7E6E6" w:themeFill="background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个以内）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17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2022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0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项目类型[横向课题/纵向课题]</w:t>
            </w:r>
          </w:p>
        </w:tc>
        <w:tc>
          <w:tcPr>
            <w:tcW w:w="1536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928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起讫时间</w:t>
            </w:r>
          </w:p>
        </w:tc>
        <w:tc>
          <w:tcPr>
            <w:tcW w:w="636" w:type="dxa"/>
            <w:gridSpan w:val="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总经费（万元）</w:t>
            </w:r>
          </w:p>
        </w:tc>
        <w:tc>
          <w:tcPr>
            <w:tcW w:w="154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本人承担任务[主持、负责、参与]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7" w:type="dxa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022" w:type="dxa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 w:ascii="Helvetica Neue" w:hAnsi="Helvetica Neue" w:cs="Helvetica Neue"/>
                <w:kern w:val="0"/>
                <w:szCs w:val="21"/>
              </w:rPr>
              <w:t>基于成药性特征的微生物天然产物合成生物学创制</w:t>
            </w:r>
          </w:p>
        </w:tc>
        <w:tc>
          <w:tcPr>
            <w:tcW w:w="1012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纵向</w:t>
            </w:r>
          </w:p>
        </w:tc>
        <w:tc>
          <w:tcPr>
            <w:tcW w:w="1536" w:type="dxa"/>
            <w:noWrap/>
          </w:tcPr>
          <w:p>
            <w:pPr>
              <w:rPr>
                <w:b/>
              </w:rPr>
            </w:pPr>
            <w:r>
              <w:rPr>
                <w:rFonts w:hint="eastAsia" w:ascii="Helvetica Neue" w:hAnsi="Helvetica Neue" w:cs="Helvetica Neue"/>
                <w:kern w:val="0"/>
                <w:szCs w:val="21"/>
              </w:rPr>
              <w:t>国家重点研究计划</w:t>
            </w:r>
          </w:p>
        </w:tc>
        <w:tc>
          <w:tcPr>
            <w:tcW w:w="928" w:type="dxa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2019-2023</w:t>
            </w:r>
          </w:p>
        </w:tc>
        <w:tc>
          <w:tcPr>
            <w:tcW w:w="636" w:type="dxa"/>
            <w:gridSpan w:val="2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235</w:t>
            </w:r>
          </w:p>
        </w:tc>
        <w:tc>
          <w:tcPr>
            <w:tcW w:w="1545" w:type="dxa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课题负责人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7" w:type="dxa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022" w:type="dxa"/>
            <w:noWrap/>
          </w:tcPr>
          <w:p>
            <w:pPr>
              <w:rPr>
                <w:b/>
              </w:rPr>
            </w:pPr>
            <w:r>
              <w:rPr>
                <w:szCs w:val="21"/>
              </w:rPr>
              <w:t>CRISPR-Cas</w:t>
            </w:r>
            <w:r>
              <w:rPr>
                <w:rFonts w:hint="eastAsia"/>
                <w:szCs w:val="21"/>
              </w:rPr>
              <w:t>系统中前间隔序列产生机制的研究</w:t>
            </w:r>
          </w:p>
        </w:tc>
        <w:tc>
          <w:tcPr>
            <w:tcW w:w="101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纵向</w:t>
            </w:r>
          </w:p>
        </w:tc>
        <w:tc>
          <w:tcPr>
            <w:tcW w:w="1536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szCs w:val="21"/>
              </w:rPr>
              <w:t>国家自然科学基金面上项目</w:t>
            </w:r>
          </w:p>
        </w:tc>
        <w:tc>
          <w:tcPr>
            <w:tcW w:w="928" w:type="dxa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2019-2022</w:t>
            </w:r>
          </w:p>
        </w:tc>
        <w:tc>
          <w:tcPr>
            <w:tcW w:w="636" w:type="dxa"/>
            <w:gridSpan w:val="2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60</w:t>
            </w:r>
          </w:p>
        </w:tc>
        <w:tc>
          <w:tcPr>
            <w:tcW w:w="154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7" w:type="dxa"/>
            <w:noWrap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2022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1012" w:type="dxa"/>
            <w:noWrap/>
          </w:tcPr>
          <w:p>
            <w:pPr>
              <w:rPr>
                <w:b/>
              </w:rPr>
            </w:pPr>
          </w:p>
        </w:tc>
        <w:tc>
          <w:tcPr>
            <w:tcW w:w="1536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928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636" w:type="dxa"/>
            <w:gridSpan w:val="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  <w:tc>
          <w:tcPr>
            <w:tcW w:w="1545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296" w:type="dxa"/>
            <w:gridSpan w:val="8"/>
            <w:shd w:val="clear" w:color="auto" w:fill="E7E6E6" w:themeFill="background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个以内）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17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2022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论文标题</w:t>
            </w:r>
          </w:p>
        </w:tc>
        <w:tc>
          <w:tcPr>
            <w:tcW w:w="1012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期刊名称</w:t>
            </w:r>
          </w:p>
        </w:tc>
        <w:tc>
          <w:tcPr>
            <w:tcW w:w="153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收录情况</w:t>
            </w:r>
          </w:p>
        </w:tc>
        <w:tc>
          <w:tcPr>
            <w:tcW w:w="928" w:type="dxa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卷期</w:t>
            </w:r>
          </w:p>
        </w:tc>
        <w:tc>
          <w:tcPr>
            <w:tcW w:w="2181" w:type="dxa"/>
            <w:gridSpan w:val="3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作者排名[通讯作者，1,2，其他]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7" w:type="dxa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022" w:type="dxa"/>
            <w:noWrap/>
          </w:tcPr>
          <w:p>
            <w:pPr>
              <w:rPr>
                <w:b/>
              </w:rPr>
            </w:pPr>
            <w:r>
              <w:rPr>
                <w:rFonts w:ascii="Arial" w:hAnsi="Arial" w:cs="Arial"/>
                <w:bCs/>
                <w:szCs w:val="21"/>
              </w:rPr>
              <w:t>Structure basis for RNA-guided DNA degradation by Cascade and Cas3</w:t>
            </w:r>
          </w:p>
        </w:tc>
        <w:tc>
          <w:tcPr>
            <w:tcW w:w="1012" w:type="dxa"/>
            <w:noWrap/>
          </w:tcPr>
          <w:p>
            <w:pPr>
              <w:rPr>
                <w:b/>
              </w:rPr>
            </w:pPr>
          </w:p>
        </w:tc>
        <w:tc>
          <w:tcPr>
            <w:tcW w:w="153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928" w:type="dxa"/>
            <w:noWrap/>
          </w:tcPr>
          <w:p>
            <w:pPr>
              <w:rPr>
                <w:b/>
              </w:rPr>
            </w:pPr>
          </w:p>
        </w:tc>
        <w:tc>
          <w:tcPr>
            <w:tcW w:w="2181" w:type="dxa"/>
            <w:gridSpan w:val="3"/>
            <w:noWrap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7" w:type="dxa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022" w:type="dxa"/>
            <w:noWrap/>
          </w:tcPr>
          <w:p>
            <w:pPr>
              <w:rPr>
                <w:b/>
              </w:rPr>
            </w:pPr>
            <w:r>
              <w:rPr>
                <w:rFonts w:ascii="Arial" w:hAnsi="Arial" w:cs="Arial"/>
                <w:bCs/>
                <w:szCs w:val="21"/>
              </w:rPr>
              <w:t>How type II CRISPR-Cas establish immunity through Cas1-Cas2-mediated spacer integration</w:t>
            </w:r>
          </w:p>
        </w:tc>
        <w:tc>
          <w:tcPr>
            <w:tcW w:w="1012" w:type="dxa"/>
            <w:noWrap/>
          </w:tcPr>
          <w:p>
            <w:pPr>
              <w:rPr>
                <w:b/>
              </w:rPr>
            </w:pPr>
          </w:p>
        </w:tc>
        <w:tc>
          <w:tcPr>
            <w:tcW w:w="153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928" w:type="dxa"/>
            <w:noWrap/>
          </w:tcPr>
          <w:p>
            <w:pPr>
              <w:rPr>
                <w:b/>
              </w:rPr>
            </w:pPr>
          </w:p>
        </w:tc>
        <w:tc>
          <w:tcPr>
            <w:tcW w:w="2181" w:type="dxa"/>
            <w:gridSpan w:val="3"/>
            <w:noWrap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17" w:type="dxa"/>
            <w:noWrap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022" w:type="dxa"/>
            <w:noWrap/>
          </w:tcPr>
          <w:p>
            <w:pPr>
              <w:rPr>
                <w:b/>
              </w:rPr>
            </w:pPr>
            <w:r>
              <w:rPr>
                <w:rFonts w:ascii="Arial" w:hAnsi="Arial" w:cs="Arial"/>
                <w:bCs/>
                <w:szCs w:val="21"/>
              </w:rPr>
              <w:t>Structure Basis for Directional R-loop Formation and Substrate Handover Mechanisms in Type I CRISPR-Cas System</w:t>
            </w:r>
          </w:p>
        </w:tc>
        <w:tc>
          <w:tcPr>
            <w:tcW w:w="1012" w:type="dxa"/>
            <w:noWrap/>
          </w:tcPr>
          <w:p>
            <w:pPr>
              <w:rPr>
                <w:b/>
              </w:rPr>
            </w:pPr>
          </w:p>
        </w:tc>
        <w:tc>
          <w:tcPr>
            <w:tcW w:w="153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928" w:type="dxa"/>
            <w:noWrap/>
          </w:tcPr>
          <w:p>
            <w:pPr>
              <w:rPr>
                <w:b/>
              </w:rPr>
            </w:pPr>
          </w:p>
        </w:tc>
        <w:tc>
          <w:tcPr>
            <w:tcW w:w="2181" w:type="dxa"/>
            <w:gridSpan w:val="3"/>
            <w:noWrap/>
          </w:tcPr>
          <w:p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6" w:type="dxa"/>
            <w:gridSpan w:val="8"/>
            <w:shd w:val="clear" w:color="auto" w:fill="E7E6E6" w:themeFill="background2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296" w:type="dxa"/>
            <w:gridSpan w:val="8"/>
            <w:noWrap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</w:t>
            </w:r>
          </w:p>
        </w:tc>
      </w:tr>
    </w:tbl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博士生导师简介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Times New Roman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3"/>
    <w:rsid w:val="00031919"/>
    <w:rsid w:val="0006535C"/>
    <w:rsid w:val="00093452"/>
    <w:rsid w:val="001056D1"/>
    <w:rsid w:val="00207695"/>
    <w:rsid w:val="003018E2"/>
    <w:rsid w:val="003D5633"/>
    <w:rsid w:val="00444767"/>
    <w:rsid w:val="00553A93"/>
    <w:rsid w:val="00593B57"/>
    <w:rsid w:val="006D6C4A"/>
    <w:rsid w:val="00737161"/>
    <w:rsid w:val="007E2E50"/>
    <w:rsid w:val="00871A0C"/>
    <w:rsid w:val="00880453"/>
    <w:rsid w:val="00924377"/>
    <w:rsid w:val="009B6002"/>
    <w:rsid w:val="009C443F"/>
    <w:rsid w:val="009D6CC1"/>
    <w:rsid w:val="00B803C9"/>
    <w:rsid w:val="00C31490"/>
    <w:rsid w:val="00C76D03"/>
    <w:rsid w:val="00D369FF"/>
    <w:rsid w:val="00D84E6F"/>
    <w:rsid w:val="00F9183F"/>
    <w:rsid w:val="240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145</Words>
  <Characters>827</Characters>
  <Lines>6</Lines>
  <Paragraphs>1</Paragraphs>
  <TotalTime>37</TotalTime>
  <ScaleCrop>false</ScaleCrop>
  <LinksUpToDate>false</LinksUpToDate>
  <CharactersWithSpaces>971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2021-06-07T03:22:00Z</dcterms:created>
  <dc:creator>DELL</dc:creator>
  <cp:lastModifiedBy>AotY</cp:lastModifiedBy>
  <dcterms:modified xsi:type="dcterms:W3CDTF">2021-06-10T06:04:31Z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D8EC498120CE4622AF498FF0B6D105DD</vt:lpwstr>
  </property>
</Properties>
</file>