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horzAnchor="margin" w:tblpY="666"/>
        <w:tblW w:w="0" w:type="auto"/>
        <w:tblLook w:val="04A0" w:firstRow="1" w:lastRow="0" w:firstColumn="1" w:lastColumn="0" w:noHBand="0" w:noVBand="1"/>
      </w:tblPr>
      <w:tblGrid>
        <w:gridCol w:w="803"/>
        <w:gridCol w:w="1451"/>
        <w:gridCol w:w="948"/>
        <w:gridCol w:w="1034"/>
        <w:gridCol w:w="1374"/>
        <w:gridCol w:w="75"/>
        <w:gridCol w:w="977"/>
        <w:gridCol w:w="143"/>
        <w:gridCol w:w="1491"/>
      </w:tblGrid>
      <w:tr w:rsidR="001405DF" w:rsidRPr="00207695" w14:paraId="74CB2435" w14:textId="77777777" w:rsidTr="001405DF">
        <w:trPr>
          <w:trHeight w:val="454"/>
        </w:trPr>
        <w:tc>
          <w:tcPr>
            <w:tcW w:w="2248" w:type="dxa"/>
            <w:gridSpan w:val="2"/>
            <w:vMerge w:val="restart"/>
            <w:hideMark/>
          </w:tcPr>
          <w:p w14:paraId="13143F68" w14:textId="19D179D1" w:rsidR="00093452" w:rsidRPr="00207695" w:rsidRDefault="002432E1" w:rsidP="003018E2">
            <w:pPr>
              <w:rPr>
                <w:b/>
              </w:rPr>
            </w:pPr>
            <w:r w:rsidRPr="002432E1">
              <w:rPr>
                <w:b/>
                <w:noProof/>
              </w:rPr>
              <w:drawing>
                <wp:inline distT="0" distB="0" distL="0" distR="0" wp14:anchorId="7A1DD633" wp14:editId="65AF4967">
                  <wp:extent cx="1357024" cy="1804842"/>
                  <wp:effectExtent l="19050" t="0" r="14605" b="538480"/>
                  <wp:docPr id="3" name="图片 2">
                    <a:extLst xmlns:a="http://schemas.openxmlformats.org/drawingml/2006/main">
                      <a:ext uri="{FF2B5EF4-FFF2-40B4-BE49-F238E27FC236}">
                        <a16:creationId xmlns:a16="http://schemas.microsoft.com/office/drawing/2014/main" id="{3D7DF5AC-4ACA-46BE-9F03-2EBC19240B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3D7DF5AC-4ACA-46BE-9F03-2EBC19240BB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024" cy="18048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1009" w:type="dxa"/>
            <w:noWrap/>
            <w:vAlign w:val="center"/>
            <w:hideMark/>
          </w:tcPr>
          <w:p w14:paraId="0AD1407E" w14:textId="77777777" w:rsidR="00093452" w:rsidRDefault="00093452" w:rsidP="00F9183F">
            <w:pPr>
              <w:jc w:val="center"/>
              <w:rPr>
                <w:b/>
              </w:rPr>
            </w:pPr>
            <w:r w:rsidRPr="00207695">
              <w:rPr>
                <w:rFonts w:hint="eastAsia"/>
                <w:b/>
              </w:rPr>
              <w:t>姓名</w:t>
            </w:r>
          </w:p>
        </w:tc>
        <w:tc>
          <w:tcPr>
            <w:tcW w:w="2404" w:type="dxa"/>
            <w:gridSpan w:val="3"/>
            <w:vAlign w:val="center"/>
          </w:tcPr>
          <w:p w14:paraId="18A3CEBC" w14:textId="1AF0C22C" w:rsidR="00093452" w:rsidRPr="00207695" w:rsidRDefault="002714C1" w:rsidP="00F9183F">
            <w:pPr>
              <w:jc w:val="center"/>
              <w:rPr>
                <w:b/>
              </w:rPr>
            </w:pPr>
            <w:r>
              <w:rPr>
                <w:rFonts w:hint="eastAsia"/>
                <w:b/>
              </w:rPr>
              <w:t>戴岳</w:t>
            </w:r>
          </w:p>
        </w:tc>
        <w:tc>
          <w:tcPr>
            <w:tcW w:w="1041" w:type="dxa"/>
            <w:vAlign w:val="center"/>
          </w:tcPr>
          <w:p w14:paraId="5F3EB52C" w14:textId="61FB6EDA" w:rsidR="00093452" w:rsidRPr="00207695" w:rsidRDefault="00093452" w:rsidP="00F9183F">
            <w:pPr>
              <w:jc w:val="center"/>
              <w:rPr>
                <w:b/>
              </w:rPr>
            </w:pPr>
            <w:r>
              <w:rPr>
                <w:rFonts w:hint="eastAsia"/>
                <w:b/>
              </w:rPr>
              <w:t>导师类型</w:t>
            </w:r>
          </w:p>
        </w:tc>
        <w:tc>
          <w:tcPr>
            <w:tcW w:w="1594" w:type="dxa"/>
            <w:gridSpan w:val="2"/>
            <w:vAlign w:val="center"/>
          </w:tcPr>
          <w:p w14:paraId="03B93FA4" w14:textId="77777777" w:rsidR="00093452" w:rsidRPr="00444767" w:rsidRDefault="00093452" w:rsidP="00F9183F">
            <w:pPr>
              <w:jc w:val="center"/>
            </w:pPr>
            <w:proofErr w:type="gramStart"/>
            <w:r w:rsidRPr="00444767">
              <w:rPr>
                <w:rFonts w:hint="eastAsia"/>
              </w:rPr>
              <w:t>直博生</w:t>
            </w:r>
            <w:proofErr w:type="gramEnd"/>
            <w:r w:rsidRPr="00444767">
              <w:rPr>
                <w:rFonts w:hint="eastAsia"/>
              </w:rPr>
              <w:t>导师</w:t>
            </w:r>
          </w:p>
        </w:tc>
      </w:tr>
      <w:tr w:rsidR="001405DF" w:rsidRPr="00207695" w14:paraId="26C8F791" w14:textId="77777777" w:rsidTr="001405DF">
        <w:trPr>
          <w:trHeight w:val="454"/>
        </w:trPr>
        <w:tc>
          <w:tcPr>
            <w:tcW w:w="2248" w:type="dxa"/>
            <w:gridSpan w:val="2"/>
            <w:vMerge/>
          </w:tcPr>
          <w:p w14:paraId="3038F6D9" w14:textId="77777777" w:rsidR="00093452" w:rsidRPr="00207695" w:rsidRDefault="00093452" w:rsidP="003018E2">
            <w:pPr>
              <w:rPr>
                <w:b/>
              </w:rPr>
            </w:pPr>
          </w:p>
        </w:tc>
        <w:tc>
          <w:tcPr>
            <w:tcW w:w="1009" w:type="dxa"/>
            <w:noWrap/>
            <w:vAlign w:val="center"/>
          </w:tcPr>
          <w:p w14:paraId="1462A466" w14:textId="77777777" w:rsidR="00093452" w:rsidRPr="00207695" w:rsidRDefault="00093452" w:rsidP="00F9183F">
            <w:pPr>
              <w:jc w:val="center"/>
              <w:rPr>
                <w:b/>
              </w:rPr>
            </w:pPr>
            <w:r w:rsidRPr="00207695">
              <w:rPr>
                <w:rFonts w:hint="eastAsia"/>
                <w:b/>
              </w:rPr>
              <w:t>学院</w:t>
            </w:r>
            <w:r w:rsidRPr="00207695">
              <w:rPr>
                <w:rFonts w:hint="eastAsia"/>
                <w:b/>
              </w:rPr>
              <w:t>/</w:t>
            </w:r>
            <w:r w:rsidRPr="00207695">
              <w:rPr>
                <w:rFonts w:hint="eastAsia"/>
                <w:b/>
              </w:rPr>
              <w:t>单位</w:t>
            </w:r>
          </w:p>
        </w:tc>
        <w:tc>
          <w:tcPr>
            <w:tcW w:w="2404" w:type="dxa"/>
            <w:gridSpan w:val="3"/>
            <w:vAlign w:val="center"/>
          </w:tcPr>
          <w:p w14:paraId="27498E0F" w14:textId="60A79ECF" w:rsidR="00093452" w:rsidRPr="00207695" w:rsidRDefault="002714C1" w:rsidP="00F9183F">
            <w:pPr>
              <w:jc w:val="center"/>
              <w:rPr>
                <w:b/>
              </w:rPr>
            </w:pPr>
            <w:r>
              <w:rPr>
                <w:rFonts w:hint="eastAsia"/>
                <w:b/>
              </w:rPr>
              <w:t>中药学院</w:t>
            </w:r>
            <w:r>
              <w:rPr>
                <w:rFonts w:hint="eastAsia"/>
                <w:b/>
              </w:rPr>
              <w:t>/</w:t>
            </w:r>
            <w:r>
              <w:rPr>
                <w:rFonts w:hint="eastAsia"/>
                <w:b/>
              </w:rPr>
              <w:t>中药药理与中医药学系</w:t>
            </w:r>
          </w:p>
        </w:tc>
        <w:tc>
          <w:tcPr>
            <w:tcW w:w="1041" w:type="dxa"/>
            <w:vAlign w:val="center"/>
          </w:tcPr>
          <w:p w14:paraId="4BDBA758" w14:textId="77777777" w:rsidR="00093452" w:rsidRPr="00207695" w:rsidRDefault="00093452" w:rsidP="00F9183F">
            <w:pPr>
              <w:jc w:val="center"/>
              <w:rPr>
                <w:b/>
              </w:rPr>
            </w:pPr>
            <w:r w:rsidRPr="00207695">
              <w:rPr>
                <w:rFonts w:hint="eastAsia"/>
                <w:b/>
              </w:rPr>
              <w:t>招生学科</w:t>
            </w:r>
          </w:p>
        </w:tc>
        <w:tc>
          <w:tcPr>
            <w:tcW w:w="1594" w:type="dxa"/>
            <w:gridSpan w:val="2"/>
            <w:vAlign w:val="center"/>
          </w:tcPr>
          <w:p w14:paraId="44AFC943" w14:textId="3009EC2D" w:rsidR="00093452" w:rsidRPr="00207695" w:rsidRDefault="002714C1" w:rsidP="00F9183F">
            <w:pPr>
              <w:jc w:val="center"/>
              <w:rPr>
                <w:b/>
              </w:rPr>
            </w:pPr>
            <w:r>
              <w:rPr>
                <w:rFonts w:hint="eastAsia"/>
                <w:b/>
              </w:rPr>
              <w:t>中药学</w:t>
            </w:r>
          </w:p>
        </w:tc>
      </w:tr>
      <w:tr w:rsidR="001405DF" w:rsidRPr="00207695" w14:paraId="4F5D4B65" w14:textId="77777777" w:rsidTr="001405DF">
        <w:trPr>
          <w:trHeight w:val="454"/>
        </w:trPr>
        <w:tc>
          <w:tcPr>
            <w:tcW w:w="2248" w:type="dxa"/>
            <w:gridSpan w:val="2"/>
            <w:vMerge/>
          </w:tcPr>
          <w:p w14:paraId="06CE428E" w14:textId="77777777" w:rsidR="00093452" w:rsidRPr="00207695" w:rsidRDefault="00093452" w:rsidP="003018E2">
            <w:pPr>
              <w:rPr>
                <w:b/>
              </w:rPr>
            </w:pPr>
          </w:p>
        </w:tc>
        <w:tc>
          <w:tcPr>
            <w:tcW w:w="1009" w:type="dxa"/>
            <w:noWrap/>
            <w:vAlign w:val="center"/>
          </w:tcPr>
          <w:p w14:paraId="31DC0300" w14:textId="77777777" w:rsidR="00093452" w:rsidRPr="00207695" w:rsidRDefault="00093452" w:rsidP="00F9183F">
            <w:pPr>
              <w:jc w:val="center"/>
              <w:rPr>
                <w:b/>
              </w:rPr>
            </w:pPr>
            <w:r w:rsidRPr="00207695">
              <w:rPr>
                <w:rFonts w:hint="eastAsia"/>
                <w:b/>
              </w:rPr>
              <w:t>电话</w:t>
            </w:r>
          </w:p>
        </w:tc>
        <w:tc>
          <w:tcPr>
            <w:tcW w:w="2404" w:type="dxa"/>
            <w:gridSpan w:val="3"/>
            <w:vAlign w:val="center"/>
          </w:tcPr>
          <w:p w14:paraId="606BE06E" w14:textId="381233C0" w:rsidR="00093452" w:rsidRPr="00207695" w:rsidRDefault="002714C1" w:rsidP="00F9183F">
            <w:pPr>
              <w:jc w:val="center"/>
              <w:rPr>
                <w:b/>
              </w:rPr>
            </w:pPr>
            <w:r>
              <w:rPr>
                <w:rFonts w:hint="eastAsia"/>
                <w:b/>
              </w:rPr>
              <w:t>1</w:t>
            </w:r>
            <w:r>
              <w:rPr>
                <w:b/>
              </w:rPr>
              <w:t>3851722920</w:t>
            </w:r>
          </w:p>
        </w:tc>
        <w:tc>
          <w:tcPr>
            <w:tcW w:w="1041" w:type="dxa"/>
            <w:vAlign w:val="center"/>
          </w:tcPr>
          <w:p w14:paraId="258DB61A" w14:textId="77777777" w:rsidR="00093452" w:rsidRPr="00207695" w:rsidRDefault="00093452" w:rsidP="00F9183F">
            <w:pPr>
              <w:jc w:val="center"/>
              <w:rPr>
                <w:b/>
              </w:rPr>
            </w:pPr>
            <w:r w:rsidRPr="00207695">
              <w:rPr>
                <w:rFonts w:hint="eastAsia"/>
                <w:b/>
              </w:rPr>
              <w:t>邮箱</w:t>
            </w:r>
          </w:p>
        </w:tc>
        <w:tc>
          <w:tcPr>
            <w:tcW w:w="1594" w:type="dxa"/>
            <w:gridSpan w:val="2"/>
            <w:vAlign w:val="center"/>
          </w:tcPr>
          <w:p w14:paraId="488FCAA1" w14:textId="1B5DB40A" w:rsidR="00093452" w:rsidRPr="002714C1" w:rsidRDefault="002714C1" w:rsidP="00F9183F">
            <w:pPr>
              <w:jc w:val="center"/>
              <w:rPr>
                <w:b/>
                <w:sz w:val="15"/>
                <w:szCs w:val="15"/>
              </w:rPr>
            </w:pPr>
            <w:r w:rsidRPr="002714C1">
              <w:rPr>
                <w:rFonts w:hint="eastAsia"/>
                <w:b/>
                <w:sz w:val="15"/>
                <w:szCs w:val="15"/>
              </w:rPr>
              <w:t>y</w:t>
            </w:r>
            <w:r w:rsidRPr="002714C1">
              <w:rPr>
                <w:b/>
                <w:sz w:val="15"/>
                <w:szCs w:val="15"/>
              </w:rPr>
              <w:t>uedaicpu@cpu.edu.cn</w:t>
            </w:r>
          </w:p>
        </w:tc>
      </w:tr>
      <w:tr w:rsidR="003A781A" w:rsidRPr="00207695" w14:paraId="11690DFE" w14:textId="77777777" w:rsidTr="001405DF">
        <w:trPr>
          <w:trHeight w:val="799"/>
        </w:trPr>
        <w:tc>
          <w:tcPr>
            <w:tcW w:w="2248" w:type="dxa"/>
            <w:gridSpan w:val="2"/>
            <w:vMerge/>
            <w:hideMark/>
          </w:tcPr>
          <w:p w14:paraId="4922316A" w14:textId="77777777" w:rsidR="00093452" w:rsidRPr="00207695" w:rsidRDefault="00093452" w:rsidP="003018E2">
            <w:pPr>
              <w:rPr>
                <w:b/>
              </w:rPr>
            </w:pPr>
          </w:p>
        </w:tc>
        <w:tc>
          <w:tcPr>
            <w:tcW w:w="6048" w:type="dxa"/>
            <w:gridSpan w:val="7"/>
            <w:noWrap/>
            <w:hideMark/>
          </w:tcPr>
          <w:p w14:paraId="3FCE938A" w14:textId="77777777" w:rsidR="00093452" w:rsidRDefault="00093452" w:rsidP="003018E2">
            <w:pPr>
              <w:rPr>
                <w:b/>
              </w:rPr>
            </w:pPr>
            <w:r w:rsidRPr="00207695">
              <w:rPr>
                <w:rFonts w:hint="eastAsia"/>
                <w:b/>
              </w:rPr>
              <w:t>研究方向（</w:t>
            </w:r>
            <w:r w:rsidRPr="00207695">
              <w:rPr>
                <w:rFonts w:hint="eastAsia"/>
                <w:b/>
              </w:rPr>
              <w:t>100</w:t>
            </w:r>
            <w:r w:rsidRPr="00207695">
              <w:rPr>
                <w:rFonts w:hint="eastAsia"/>
                <w:b/>
              </w:rPr>
              <w:t>字以内）</w:t>
            </w:r>
          </w:p>
          <w:p w14:paraId="73DD671D" w14:textId="77777777" w:rsidR="00DD59B4" w:rsidRPr="00DD59B4" w:rsidRDefault="00DD59B4" w:rsidP="00DD59B4">
            <w:pPr>
              <w:pStyle w:val="a8"/>
              <w:spacing w:before="0" w:beforeAutospacing="0" w:after="0" w:afterAutospacing="0" w:line="360" w:lineRule="auto"/>
              <w:rPr>
                <w:rFonts w:ascii="Times New Roman" w:hAnsi="Times New Roman" w:cs="Times New Roman"/>
              </w:rPr>
            </w:pPr>
            <w:r w:rsidRPr="00DD59B4">
              <w:rPr>
                <w:rFonts w:ascii="Times New Roman" w:hAnsi="Times New Roman" w:cs="Times New Roman"/>
                <w:color w:val="000000" w:themeColor="text1"/>
                <w:kern w:val="24"/>
              </w:rPr>
              <w:t>1</w:t>
            </w:r>
            <w:r w:rsidRPr="00DD59B4">
              <w:rPr>
                <w:rFonts w:ascii="Times New Roman" w:hAnsi="Times New Roman" w:cs="Times New Roman"/>
                <w:color w:val="000000" w:themeColor="text1"/>
                <w:kern w:val="24"/>
              </w:rPr>
              <w:t>）基于</w:t>
            </w:r>
            <w:r w:rsidRPr="00DD59B4">
              <w:rPr>
                <w:rFonts w:ascii="Times New Roman" w:hAnsi="Times New Roman" w:cs="Times New Roman"/>
                <w:color w:val="000000" w:themeColor="text1"/>
                <w:kern w:val="24"/>
              </w:rPr>
              <w:t>Th17/Treg</w:t>
            </w:r>
            <w:r w:rsidRPr="00DD59B4">
              <w:rPr>
                <w:rFonts w:ascii="Times New Roman" w:hAnsi="Times New Roman" w:cs="Times New Roman"/>
                <w:color w:val="000000" w:themeColor="text1"/>
                <w:kern w:val="24"/>
              </w:rPr>
              <w:t>细胞平衡，探索类风湿关节炎和溃疡性结肠炎等自身免疫性疾病的病理生理机制及中药的调控；</w:t>
            </w:r>
            <w:r w:rsidRPr="00DD59B4">
              <w:rPr>
                <w:rFonts w:ascii="Times New Roman" w:hAnsi="Times New Roman" w:cs="Times New Roman"/>
                <w:color w:val="000000" w:themeColor="text1"/>
                <w:kern w:val="24"/>
              </w:rPr>
              <w:t>2</w:t>
            </w:r>
            <w:r w:rsidRPr="00DD59B4">
              <w:rPr>
                <w:rFonts w:ascii="Times New Roman" w:hAnsi="Times New Roman" w:cs="Times New Roman"/>
                <w:color w:val="000000" w:themeColor="text1"/>
                <w:kern w:val="24"/>
              </w:rPr>
              <w:t>）中药活性成分的结构修饰和新药发现；</w:t>
            </w:r>
            <w:r w:rsidRPr="00DD59B4">
              <w:rPr>
                <w:rFonts w:ascii="Times New Roman" w:hAnsi="Times New Roman" w:cs="Times New Roman"/>
                <w:color w:val="000000" w:themeColor="text1"/>
                <w:kern w:val="24"/>
              </w:rPr>
              <w:t>3</w:t>
            </w:r>
            <w:r w:rsidRPr="00DD59B4">
              <w:rPr>
                <w:rFonts w:ascii="Times New Roman" w:hAnsi="Times New Roman" w:cs="Times New Roman"/>
                <w:color w:val="000000" w:themeColor="text1"/>
                <w:kern w:val="24"/>
              </w:rPr>
              <w:t>）中医药传统理论</w:t>
            </w:r>
            <w:r w:rsidRPr="00DD59B4">
              <w:rPr>
                <w:rFonts w:ascii="Times New Roman" w:hAnsi="Times New Roman" w:cs="Times New Roman"/>
                <w:color w:val="000000" w:themeColor="text1"/>
                <w:kern w:val="24"/>
              </w:rPr>
              <w:t>“</w:t>
            </w:r>
            <w:r w:rsidRPr="00DD59B4">
              <w:rPr>
                <w:rFonts w:ascii="Times New Roman" w:hAnsi="Times New Roman" w:cs="Times New Roman"/>
                <w:color w:val="000000" w:themeColor="text1"/>
                <w:kern w:val="24"/>
              </w:rPr>
              <w:t>肺与大肠相表里</w:t>
            </w:r>
            <w:r w:rsidRPr="00DD59B4">
              <w:rPr>
                <w:rFonts w:ascii="Times New Roman" w:hAnsi="Times New Roman" w:cs="Times New Roman"/>
                <w:color w:val="000000" w:themeColor="text1"/>
                <w:kern w:val="24"/>
              </w:rPr>
              <w:t>”</w:t>
            </w:r>
            <w:r w:rsidRPr="00DD59B4">
              <w:rPr>
                <w:rFonts w:ascii="Times New Roman" w:hAnsi="Times New Roman" w:cs="Times New Roman"/>
                <w:color w:val="000000" w:themeColor="text1"/>
                <w:kern w:val="24"/>
              </w:rPr>
              <w:t>的科学内涵。</w:t>
            </w:r>
          </w:p>
          <w:p w14:paraId="72FEDB6A" w14:textId="77777777" w:rsidR="00093452" w:rsidRPr="00DD59B4" w:rsidRDefault="00093452" w:rsidP="003018E2">
            <w:pPr>
              <w:rPr>
                <w:b/>
              </w:rPr>
            </w:pPr>
          </w:p>
          <w:p w14:paraId="363459E2" w14:textId="77777777" w:rsidR="00093452" w:rsidRPr="00207695" w:rsidRDefault="00093452" w:rsidP="003018E2">
            <w:pPr>
              <w:rPr>
                <w:b/>
              </w:rPr>
            </w:pPr>
          </w:p>
        </w:tc>
      </w:tr>
      <w:tr w:rsidR="00F9183F" w:rsidRPr="00207695" w14:paraId="6580B181" w14:textId="77777777" w:rsidTr="00924377">
        <w:trPr>
          <w:trHeight w:val="469"/>
        </w:trPr>
        <w:tc>
          <w:tcPr>
            <w:tcW w:w="8296" w:type="dxa"/>
            <w:gridSpan w:val="9"/>
            <w:shd w:val="clear" w:color="auto" w:fill="E7E6E6" w:themeFill="background2"/>
            <w:noWrap/>
            <w:hideMark/>
          </w:tcPr>
          <w:p w14:paraId="167D71BA" w14:textId="4D75E811" w:rsidR="00F9183F" w:rsidRPr="00207695" w:rsidRDefault="00F9183F" w:rsidP="00F9183F">
            <w:pPr>
              <w:rPr>
                <w:b/>
              </w:rPr>
            </w:pPr>
            <w:r w:rsidRPr="00207695">
              <w:rPr>
                <w:rFonts w:hint="eastAsia"/>
                <w:b/>
              </w:rPr>
              <w:t>个人简介（包括教育背景、工作经历、社会兼职、视频链接等）</w:t>
            </w:r>
          </w:p>
        </w:tc>
      </w:tr>
      <w:tr w:rsidR="00F9183F" w:rsidRPr="00207695" w14:paraId="5EFA9012" w14:textId="77777777" w:rsidTr="003018E2">
        <w:trPr>
          <w:trHeight w:val="629"/>
        </w:trPr>
        <w:tc>
          <w:tcPr>
            <w:tcW w:w="8296" w:type="dxa"/>
            <w:gridSpan w:val="9"/>
            <w:noWrap/>
          </w:tcPr>
          <w:p w14:paraId="5852590B" w14:textId="31701B51" w:rsidR="00DD59B4" w:rsidRDefault="00DD59B4" w:rsidP="004C36E8">
            <w:pPr>
              <w:adjustRightInd w:val="0"/>
              <w:snapToGrid w:val="0"/>
              <w:spacing w:beforeLines="50" w:before="156" w:line="360" w:lineRule="auto"/>
              <w:ind w:firstLine="482"/>
              <w:rPr>
                <w:sz w:val="24"/>
                <w:lang w:val="zh-CN"/>
              </w:rPr>
            </w:pPr>
            <w:r w:rsidRPr="00914FD1">
              <w:rPr>
                <w:sz w:val="24"/>
              </w:rPr>
              <w:t>1985</w:t>
            </w:r>
            <w:r w:rsidRPr="00914FD1">
              <w:rPr>
                <w:sz w:val="24"/>
                <w:lang w:val="zh-CN"/>
              </w:rPr>
              <w:t>年本科</w:t>
            </w:r>
            <w:bookmarkStart w:id="0" w:name="_GoBack"/>
            <w:bookmarkEnd w:id="0"/>
            <w:r w:rsidRPr="00914FD1">
              <w:rPr>
                <w:sz w:val="24"/>
                <w:lang w:val="zh-CN"/>
              </w:rPr>
              <w:t>毕业于原南京药学院药学专业（药理专门化），</w:t>
            </w:r>
            <w:r w:rsidRPr="00914FD1">
              <w:rPr>
                <w:sz w:val="24"/>
              </w:rPr>
              <w:t>1988</w:t>
            </w:r>
            <w:r w:rsidRPr="00914FD1">
              <w:rPr>
                <w:sz w:val="24"/>
                <w:lang w:val="zh-CN"/>
              </w:rPr>
              <w:t>年毕业于中国药科大学中药药理专业，获硕士学位后留校任教，</w:t>
            </w:r>
            <w:r w:rsidRPr="00914FD1">
              <w:rPr>
                <w:sz w:val="24"/>
              </w:rPr>
              <w:t>1998</w:t>
            </w:r>
            <w:r w:rsidRPr="00914FD1">
              <w:rPr>
                <w:sz w:val="24"/>
                <w:lang w:val="zh-CN"/>
              </w:rPr>
              <w:t>年在日本近畿大学药学部获得博士学位。曾在近畿大学和香港中文大学合作研究三年。</w:t>
            </w:r>
            <w:r w:rsidRPr="00914FD1">
              <w:rPr>
                <w:sz w:val="24"/>
                <w:lang w:val="zh-CN"/>
              </w:rPr>
              <w:t>2003</w:t>
            </w:r>
            <w:r w:rsidRPr="00914FD1">
              <w:rPr>
                <w:sz w:val="24"/>
                <w:lang w:val="zh-CN"/>
              </w:rPr>
              <w:t>年晋升教授，</w:t>
            </w:r>
            <w:r w:rsidRPr="00914FD1">
              <w:rPr>
                <w:sz w:val="24"/>
                <w:lang w:val="zh-CN"/>
              </w:rPr>
              <w:t>2005</w:t>
            </w:r>
            <w:r w:rsidRPr="00914FD1">
              <w:rPr>
                <w:sz w:val="24"/>
                <w:lang w:val="zh-CN"/>
              </w:rPr>
              <w:t>年始担任博士生导师。</w:t>
            </w:r>
            <w:r w:rsidR="007A0F3C">
              <w:rPr>
                <w:rFonts w:hint="eastAsia"/>
                <w:sz w:val="24"/>
                <w:lang w:val="zh-CN"/>
              </w:rPr>
              <w:t>入选</w:t>
            </w:r>
            <w:r w:rsidRPr="00914FD1">
              <w:rPr>
                <w:sz w:val="24"/>
                <w:lang w:val="zh-CN"/>
              </w:rPr>
              <w:t>江苏省</w:t>
            </w:r>
            <w:r w:rsidRPr="00914FD1">
              <w:rPr>
                <w:sz w:val="24"/>
                <w:lang w:val="zh-CN"/>
              </w:rPr>
              <w:t>“</w:t>
            </w:r>
            <w:r w:rsidRPr="00914FD1">
              <w:rPr>
                <w:sz w:val="24"/>
              </w:rPr>
              <w:t>333</w:t>
            </w:r>
            <w:r w:rsidRPr="00914FD1">
              <w:rPr>
                <w:sz w:val="24"/>
                <w:lang w:val="zh-CN"/>
              </w:rPr>
              <w:t>高层次人才培养工程</w:t>
            </w:r>
            <w:r w:rsidRPr="00914FD1">
              <w:rPr>
                <w:sz w:val="24"/>
                <w:lang w:val="zh-CN"/>
              </w:rPr>
              <w:t>”</w:t>
            </w:r>
            <w:r>
              <w:rPr>
                <w:rFonts w:hint="eastAsia"/>
                <w:sz w:val="24"/>
                <w:lang w:val="zh-CN"/>
              </w:rPr>
              <w:t>和</w:t>
            </w:r>
            <w:r w:rsidRPr="00914FD1">
              <w:rPr>
                <w:sz w:val="24"/>
                <w:lang w:val="zh-CN"/>
              </w:rPr>
              <w:t>“</w:t>
            </w:r>
            <w:r w:rsidRPr="00914FD1">
              <w:rPr>
                <w:sz w:val="24"/>
                <w:lang w:val="zh-CN"/>
              </w:rPr>
              <w:t>青蓝工程</w:t>
            </w:r>
            <w:r w:rsidRPr="00914FD1">
              <w:rPr>
                <w:sz w:val="24"/>
                <w:lang w:val="zh-CN"/>
              </w:rPr>
              <w:t>”</w:t>
            </w:r>
            <w:r w:rsidRPr="00914FD1">
              <w:rPr>
                <w:sz w:val="24"/>
                <w:lang w:val="zh-CN"/>
              </w:rPr>
              <w:t>中青年学术带头人</w:t>
            </w:r>
            <w:r>
              <w:rPr>
                <w:rFonts w:hint="eastAsia"/>
                <w:sz w:val="24"/>
                <w:lang w:val="zh-CN"/>
              </w:rPr>
              <w:t>。</w:t>
            </w:r>
          </w:p>
          <w:p w14:paraId="2C30B258" w14:textId="58600ACF" w:rsidR="00DD59B4" w:rsidRPr="00914FD1" w:rsidRDefault="00DD59B4" w:rsidP="00DD59B4">
            <w:pPr>
              <w:adjustRightInd w:val="0"/>
              <w:snapToGrid w:val="0"/>
              <w:spacing w:line="360" w:lineRule="auto"/>
              <w:ind w:firstLine="480"/>
              <w:rPr>
                <w:sz w:val="24"/>
                <w:lang w:val="zh-CN"/>
              </w:rPr>
            </w:pPr>
            <w:r w:rsidRPr="00914FD1">
              <w:rPr>
                <w:sz w:val="24"/>
                <w:lang w:val="zh-CN"/>
              </w:rPr>
              <w:t>现任中药药理</w:t>
            </w:r>
            <w:r>
              <w:rPr>
                <w:rFonts w:hint="eastAsia"/>
                <w:sz w:val="24"/>
                <w:lang w:val="zh-CN"/>
              </w:rPr>
              <w:t>与中医药学系</w:t>
            </w:r>
            <w:r w:rsidRPr="00914FD1">
              <w:rPr>
                <w:sz w:val="24"/>
                <w:lang w:val="zh-CN"/>
              </w:rPr>
              <w:t>主任，</w:t>
            </w:r>
            <w:r>
              <w:rPr>
                <w:rFonts w:hint="eastAsia"/>
                <w:sz w:val="24"/>
                <w:lang w:val="zh-CN"/>
              </w:rPr>
              <w:t>中药药理学科负责人。兼任中国药理学会抗炎免疫药理专业委员会常务委员，江苏省中药药理学会副主任委员，</w:t>
            </w:r>
            <w:r w:rsidRPr="00914FD1">
              <w:rPr>
                <w:bCs/>
                <w:sz w:val="24"/>
              </w:rPr>
              <w:t>国家</w:t>
            </w:r>
            <w:r>
              <w:rPr>
                <w:rFonts w:hint="eastAsia"/>
                <w:bCs/>
                <w:sz w:val="24"/>
              </w:rPr>
              <w:t>科技进步奖和新药评审专家</w:t>
            </w:r>
            <w:r w:rsidRPr="00914FD1">
              <w:rPr>
                <w:bCs/>
                <w:sz w:val="24"/>
              </w:rPr>
              <w:t>，</w:t>
            </w:r>
            <w:r w:rsidRPr="00914FD1">
              <w:rPr>
                <w:kern w:val="0"/>
                <w:sz w:val="24"/>
                <w:lang w:val="zh-CN"/>
              </w:rPr>
              <w:t>国家自然科学基金、</w:t>
            </w:r>
            <w:r w:rsidRPr="00914FD1">
              <w:rPr>
                <w:kern w:val="0"/>
                <w:sz w:val="24"/>
                <w:lang w:val="zh-CN"/>
              </w:rPr>
              <w:t>“</w:t>
            </w:r>
            <w:smartTag w:uri="urn:schemas-microsoft-com:office:smarttags" w:element="chmetcnv">
              <w:smartTagPr>
                <w:attr w:name="UnitName" w:val="”"/>
                <w:attr w:name="SourceValue" w:val="863"/>
                <w:attr w:name="HasSpace" w:val="False"/>
                <w:attr w:name="Negative" w:val="False"/>
                <w:attr w:name="NumberType" w:val="1"/>
                <w:attr w:name="TCSC" w:val="0"/>
                <w:attr w:name="tabIndex" w:val="0"/>
                <w:attr w:name="style" w:val="BACKGROUND-IMAGE: url(res://ietag.dll/#34/#1001); BACKGROUND-REPEAT: repeat-x; BACKGROUND-POSITION: left bottom"/>
              </w:smartTagPr>
              <w:r w:rsidRPr="00914FD1">
                <w:rPr>
                  <w:kern w:val="0"/>
                  <w:sz w:val="24"/>
                </w:rPr>
                <w:t>863</w:t>
              </w:r>
              <w:r w:rsidRPr="00914FD1">
                <w:rPr>
                  <w:kern w:val="0"/>
                  <w:sz w:val="24"/>
                  <w:lang w:val="zh-CN"/>
                </w:rPr>
                <w:t>”</w:t>
              </w:r>
            </w:smartTag>
            <w:r w:rsidRPr="00914FD1">
              <w:rPr>
                <w:sz w:val="24"/>
                <w:lang w:val="zh-CN"/>
              </w:rPr>
              <w:t>计划项目同行评议专家</w:t>
            </w:r>
            <w:r w:rsidR="00946ACD">
              <w:rPr>
                <w:rFonts w:hint="eastAsia"/>
                <w:sz w:val="24"/>
                <w:lang w:val="zh-CN"/>
              </w:rPr>
              <w:t>，</w:t>
            </w:r>
            <w:r w:rsidRPr="00914FD1">
              <w:rPr>
                <w:sz w:val="24"/>
                <w:lang w:val="zh-CN"/>
              </w:rPr>
              <w:t>中国药科大学学报编委，</w:t>
            </w:r>
            <w:r>
              <w:rPr>
                <w:rFonts w:hint="eastAsia"/>
                <w:sz w:val="24"/>
                <w:lang w:val="zh-CN"/>
              </w:rPr>
              <w:t>Nat</w:t>
            </w:r>
            <w:r>
              <w:rPr>
                <w:sz w:val="24"/>
                <w:lang w:val="zh-CN"/>
              </w:rPr>
              <w:t xml:space="preserve"> Commun</w:t>
            </w:r>
            <w:r>
              <w:rPr>
                <w:rFonts w:hint="eastAsia"/>
                <w:sz w:val="24"/>
                <w:lang w:val="zh-CN"/>
              </w:rPr>
              <w:t>、</w:t>
            </w:r>
            <w:r>
              <w:rPr>
                <w:rFonts w:hint="eastAsia"/>
                <w:sz w:val="24"/>
                <w:lang w:val="zh-CN"/>
              </w:rPr>
              <w:t>B</w:t>
            </w:r>
            <w:r>
              <w:rPr>
                <w:sz w:val="24"/>
                <w:lang w:val="zh-CN"/>
              </w:rPr>
              <w:t>r J Pharmacol</w:t>
            </w:r>
            <w:r w:rsidRPr="00914FD1">
              <w:rPr>
                <w:sz w:val="24"/>
                <w:lang w:val="zh-CN"/>
              </w:rPr>
              <w:t>和</w:t>
            </w:r>
            <w:r>
              <w:rPr>
                <w:rFonts w:hint="eastAsia"/>
                <w:sz w:val="24"/>
                <w:lang w:val="zh-CN"/>
              </w:rPr>
              <w:t>B</w:t>
            </w:r>
            <w:r>
              <w:rPr>
                <w:sz w:val="24"/>
                <w:lang w:val="zh-CN"/>
              </w:rPr>
              <w:t>iochem</w:t>
            </w:r>
            <w:r w:rsidRPr="00914FD1">
              <w:rPr>
                <w:sz w:val="24"/>
                <w:lang w:val="zh-CN"/>
              </w:rPr>
              <w:t xml:space="preserve"> </w:t>
            </w:r>
            <w:r>
              <w:rPr>
                <w:sz w:val="24"/>
                <w:lang w:val="zh-CN"/>
              </w:rPr>
              <w:t>P</w:t>
            </w:r>
            <w:r w:rsidRPr="00914FD1">
              <w:rPr>
                <w:sz w:val="24"/>
                <w:lang w:val="zh-CN"/>
              </w:rPr>
              <w:t>harmacol</w:t>
            </w:r>
            <w:r w:rsidRPr="00914FD1">
              <w:rPr>
                <w:sz w:val="24"/>
                <w:lang w:val="zh-CN"/>
              </w:rPr>
              <w:t>等</w:t>
            </w:r>
            <w:r>
              <w:rPr>
                <w:rFonts w:hint="eastAsia"/>
                <w:sz w:val="24"/>
                <w:lang w:val="zh-CN"/>
              </w:rPr>
              <w:t>十余</w:t>
            </w:r>
            <w:r w:rsidRPr="00914FD1">
              <w:rPr>
                <w:sz w:val="24"/>
                <w:lang w:val="zh-CN"/>
              </w:rPr>
              <w:t>种国际刊物通讯评议人。</w:t>
            </w:r>
          </w:p>
          <w:p w14:paraId="1B06C27E" w14:textId="4AF17AF5" w:rsidR="00DD59B4" w:rsidRPr="00DD59B4" w:rsidRDefault="00946ACD" w:rsidP="00946ACD">
            <w:pPr>
              <w:spacing w:line="360" w:lineRule="auto"/>
              <w:rPr>
                <w:sz w:val="24"/>
                <w:lang w:val="zh-CN"/>
              </w:rPr>
            </w:pPr>
            <w:r>
              <w:rPr>
                <w:rFonts w:hint="eastAsia"/>
                <w:b/>
              </w:rPr>
              <w:t xml:space="preserve"> </w:t>
            </w:r>
            <w:r>
              <w:rPr>
                <w:b/>
              </w:rPr>
              <w:t xml:space="preserve">    </w:t>
            </w:r>
            <w:r w:rsidR="00DD59B4" w:rsidRPr="00DD59B4">
              <w:rPr>
                <w:rFonts w:hint="eastAsia"/>
                <w:sz w:val="24"/>
                <w:lang w:val="zh-CN"/>
              </w:rPr>
              <w:t>以通讯作者发表</w:t>
            </w:r>
            <w:r w:rsidR="00DD59B4" w:rsidRPr="00DD59B4">
              <w:rPr>
                <w:rFonts w:hint="eastAsia"/>
                <w:sz w:val="24"/>
                <w:lang w:val="zh-CN"/>
              </w:rPr>
              <w:t>SCI</w:t>
            </w:r>
            <w:r w:rsidR="00DD59B4" w:rsidRPr="00DD59B4">
              <w:rPr>
                <w:rFonts w:hint="eastAsia"/>
                <w:sz w:val="24"/>
                <w:lang w:val="zh-CN"/>
              </w:rPr>
              <w:t>论文</w:t>
            </w:r>
            <w:r w:rsidR="00DD59B4" w:rsidRPr="00DD59B4">
              <w:rPr>
                <w:rFonts w:hint="eastAsia"/>
                <w:sz w:val="24"/>
                <w:lang w:val="zh-CN"/>
              </w:rPr>
              <w:t>120</w:t>
            </w:r>
            <w:r w:rsidR="00DD59B4" w:rsidRPr="00DD59B4">
              <w:rPr>
                <w:rFonts w:hint="eastAsia"/>
                <w:sz w:val="24"/>
                <w:lang w:val="zh-CN"/>
              </w:rPr>
              <w:t>余篇，入选“爱思唯尔”高被引学者；获授权发明专利</w:t>
            </w:r>
            <w:r w:rsidR="00DD59B4" w:rsidRPr="00DD59B4">
              <w:rPr>
                <w:rFonts w:hint="eastAsia"/>
                <w:sz w:val="24"/>
                <w:lang w:val="zh-CN"/>
              </w:rPr>
              <w:t>8</w:t>
            </w:r>
            <w:r w:rsidR="00DD59B4" w:rsidRPr="00DD59B4">
              <w:rPr>
                <w:rFonts w:hint="eastAsia"/>
                <w:sz w:val="24"/>
                <w:lang w:val="zh-CN"/>
              </w:rPr>
              <w:t>项</w:t>
            </w:r>
            <w:r w:rsidR="007A0F3C">
              <w:rPr>
                <w:rFonts w:hint="eastAsia"/>
                <w:sz w:val="24"/>
                <w:lang w:val="zh-CN"/>
              </w:rPr>
              <w:t>、</w:t>
            </w:r>
            <w:proofErr w:type="gramStart"/>
            <w:r w:rsidR="00DD59B4" w:rsidRPr="00DD59B4">
              <w:rPr>
                <w:rFonts w:hint="eastAsia"/>
                <w:sz w:val="24"/>
                <w:lang w:val="zh-CN"/>
              </w:rPr>
              <w:t>省教学</w:t>
            </w:r>
            <w:proofErr w:type="gramEnd"/>
            <w:r w:rsidR="00DD59B4" w:rsidRPr="00DD59B4">
              <w:rPr>
                <w:rFonts w:hint="eastAsia"/>
                <w:sz w:val="24"/>
                <w:lang w:val="zh-CN"/>
              </w:rPr>
              <w:t>成果二等奖</w:t>
            </w:r>
            <w:r w:rsidR="00DD59B4" w:rsidRPr="00DD59B4">
              <w:rPr>
                <w:rFonts w:hint="eastAsia"/>
                <w:sz w:val="24"/>
                <w:lang w:val="zh-CN"/>
              </w:rPr>
              <w:t>1</w:t>
            </w:r>
            <w:r w:rsidR="00DD59B4" w:rsidRPr="00DD59B4">
              <w:rPr>
                <w:rFonts w:hint="eastAsia"/>
                <w:sz w:val="24"/>
                <w:lang w:val="zh-CN"/>
              </w:rPr>
              <w:t>项（排名第一）。已培养博、硕士研究生</w:t>
            </w:r>
            <w:r w:rsidR="00DD59B4" w:rsidRPr="00DD59B4">
              <w:rPr>
                <w:rFonts w:hint="eastAsia"/>
                <w:sz w:val="24"/>
                <w:lang w:val="zh-CN"/>
              </w:rPr>
              <w:t>70</w:t>
            </w:r>
            <w:r w:rsidR="00DD59B4" w:rsidRPr="00DD59B4">
              <w:rPr>
                <w:rFonts w:hint="eastAsia"/>
                <w:sz w:val="24"/>
                <w:lang w:val="zh-CN"/>
              </w:rPr>
              <w:t>余名，其中</w:t>
            </w:r>
            <w:r w:rsidR="00DD59B4" w:rsidRPr="00DD59B4">
              <w:rPr>
                <w:rFonts w:hint="eastAsia"/>
                <w:sz w:val="24"/>
                <w:lang w:val="zh-CN"/>
              </w:rPr>
              <w:t>2</w:t>
            </w:r>
            <w:r w:rsidR="00DD59B4" w:rsidRPr="00DD59B4">
              <w:rPr>
                <w:rFonts w:hint="eastAsia"/>
                <w:sz w:val="24"/>
                <w:lang w:val="zh-CN"/>
              </w:rPr>
              <w:t>位获得省优博，</w:t>
            </w:r>
            <w:r w:rsidR="00DD59B4" w:rsidRPr="00DD59B4">
              <w:rPr>
                <w:rFonts w:hint="eastAsia"/>
                <w:sz w:val="24"/>
                <w:lang w:val="zh-CN"/>
              </w:rPr>
              <w:t>1</w:t>
            </w:r>
            <w:r w:rsidR="00DD59B4" w:rsidRPr="00DD59B4">
              <w:rPr>
                <w:rFonts w:hint="eastAsia"/>
                <w:sz w:val="24"/>
                <w:lang w:val="zh-CN"/>
              </w:rPr>
              <w:t>位获得省优硕，目前在读研究生</w:t>
            </w:r>
            <w:r w:rsidR="00DD59B4" w:rsidRPr="00DD59B4">
              <w:rPr>
                <w:rFonts w:hint="eastAsia"/>
                <w:sz w:val="24"/>
                <w:lang w:val="zh-CN"/>
              </w:rPr>
              <w:t>18</w:t>
            </w:r>
            <w:r w:rsidR="00DD59B4" w:rsidRPr="00DD59B4">
              <w:rPr>
                <w:rFonts w:hint="eastAsia"/>
                <w:sz w:val="24"/>
                <w:lang w:val="zh-CN"/>
              </w:rPr>
              <w:t>名。</w:t>
            </w:r>
          </w:p>
          <w:p w14:paraId="6A15BCD8" w14:textId="2A8EFC36" w:rsidR="00F9183F" w:rsidRPr="00F9183F" w:rsidRDefault="00F9183F" w:rsidP="003018E2">
            <w:pPr>
              <w:rPr>
                <w:b/>
              </w:rPr>
            </w:pPr>
          </w:p>
        </w:tc>
      </w:tr>
      <w:tr w:rsidR="00880453" w:rsidRPr="00207695" w14:paraId="010572D3" w14:textId="77777777" w:rsidTr="00924377">
        <w:trPr>
          <w:trHeight w:val="422"/>
        </w:trPr>
        <w:tc>
          <w:tcPr>
            <w:tcW w:w="8296" w:type="dxa"/>
            <w:gridSpan w:val="9"/>
            <w:shd w:val="clear" w:color="auto" w:fill="E7E6E6" w:themeFill="background2"/>
            <w:noWrap/>
            <w:hideMark/>
          </w:tcPr>
          <w:p w14:paraId="15267FE7" w14:textId="77777777" w:rsidR="00880453" w:rsidRPr="00207695" w:rsidRDefault="00880453" w:rsidP="003018E2">
            <w:pPr>
              <w:rPr>
                <w:b/>
              </w:rPr>
            </w:pPr>
            <w:r w:rsidRPr="00207695">
              <w:rPr>
                <w:rFonts w:hint="eastAsia"/>
                <w:b/>
              </w:rPr>
              <w:t>主持科研项目（</w:t>
            </w:r>
            <w:r w:rsidR="0006535C">
              <w:rPr>
                <w:b/>
              </w:rPr>
              <w:t>3</w:t>
            </w:r>
            <w:r w:rsidRPr="00207695">
              <w:rPr>
                <w:rFonts w:hint="eastAsia"/>
                <w:b/>
              </w:rPr>
              <w:t>个以内）</w:t>
            </w:r>
          </w:p>
        </w:tc>
      </w:tr>
      <w:tr w:rsidR="001405DF" w:rsidRPr="00207695" w14:paraId="244A52E0" w14:textId="77777777" w:rsidTr="001405DF">
        <w:trPr>
          <w:trHeight w:val="930"/>
        </w:trPr>
        <w:tc>
          <w:tcPr>
            <w:tcW w:w="847" w:type="dxa"/>
            <w:noWrap/>
            <w:hideMark/>
          </w:tcPr>
          <w:p w14:paraId="4912BB14" w14:textId="77777777" w:rsidR="00880453" w:rsidRPr="00207695" w:rsidRDefault="00880453" w:rsidP="003018E2">
            <w:pPr>
              <w:rPr>
                <w:b/>
              </w:rPr>
            </w:pPr>
            <w:r w:rsidRPr="00207695">
              <w:rPr>
                <w:rFonts w:hint="eastAsia"/>
                <w:b/>
              </w:rPr>
              <w:t>编号</w:t>
            </w:r>
          </w:p>
        </w:tc>
        <w:tc>
          <w:tcPr>
            <w:tcW w:w="1401" w:type="dxa"/>
            <w:noWrap/>
            <w:hideMark/>
          </w:tcPr>
          <w:p w14:paraId="6E9FD178" w14:textId="77777777" w:rsidR="00880453" w:rsidRPr="00207695" w:rsidRDefault="00880453" w:rsidP="003018E2">
            <w:pPr>
              <w:rPr>
                <w:b/>
              </w:rPr>
            </w:pPr>
            <w:r w:rsidRPr="00207695">
              <w:rPr>
                <w:rFonts w:hint="eastAsia"/>
                <w:b/>
              </w:rPr>
              <w:t>项目名称</w:t>
            </w:r>
          </w:p>
        </w:tc>
        <w:tc>
          <w:tcPr>
            <w:tcW w:w="1009" w:type="dxa"/>
            <w:hideMark/>
          </w:tcPr>
          <w:p w14:paraId="0433E0C8" w14:textId="77777777" w:rsidR="00880453" w:rsidRPr="00207695" w:rsidRDefault="00880453" w:rsidP="003018E2">
            <w:pPr>
              <w:rPr>
                <w:b/>
              </w:rPr>
            </w:pPr>
            <w:r w:rsidRPr="00207695">
              <w:rPr>
                <w:rFonts w:hint="eastAsia"/>
                <w:b/>
              </w:rPr>
              <w:t>项目类型</w:t>
            </w:r>
            <w:r w:rsidRPr="00207695">
              <w:rPr>
                <w:rFonts w:hint="eastAsia"/>
                <w:b/>
              </w:rPr>
              <w:t>[</w:t>
            </w:r>
            <w:r w:rsidRPr="00207695">
              <w:rPr>
                <w:rFonts w:hint="eastAsia"/>
                <w:b/>
              </w:rPr>
              <w:t>横向课题</w:t>
            </w:r>
            <w:r w:rsidRPr="00207695">
              <w:rPr>
                <w:rFonts w:hint="eastAsia"/>
                <w:b/>
              </w:rPr>
              <w:t>/</w:t>
            </w:r>
            <w:r w:rsidRPr="00207695">
              <w:rPr>
                <w:rFonts w:hint="eastAsia"/>
                <w:b/>
              </w:rPr>
              <w:t>纵向课题</w:t>
            </w:r>
            <w:r w:rsidRPr="00207695">
              <w:rPr>
                <w:rFonts w:hint="eastAsia"/>
                <w:b/>
              </w:rPr>
              <w:t>]</w:t>
            </w:r>
          </w:p>
        </w:tc>
        <w:tc>
          <w:tcPr>
            <w:tcW w:w="1006" w:type="dxa"/>
            <w:noWrap/>
            <w:hideMark/>
          </w:tcPr>
          <w:p w14:paraId="5543199E" w14:textId="77777777" w:rsidR="00880453" w:rsidRPr="00207695" w:rsidRDefault="00880453" w:rsidP="003018E2">
            <w:pPr>
              <w:rPr>
                <w:b/>
              </w:rPr>
            </w:pPr>
            <w:r w:rsidRPr="00207695">
              <w:rPr>
                <w:rFonts w:hint="eastAsia"/>
                <w:b/>
              </w:rPr>
              <w:t>项目类别</w:t>
            </w:r>
          </w:p>
        </w:tc>
        <w:tc>
          <w:tcPr>
            <w:tcW w:w="1335" w:type="dxa"/>
            <w:noWrap/>
            <w:hideMark/>
          </w:tcPr>
          <w:p w14:paraId="0A3AAEC0" w14:textId="77777777" w:rsidR="00880453" w:rsidRPr="00207695" w:rsidRDefault="00880453" w:rsidP="003018E2">
            <w:pPr>
              <w:rPr>
                <w:b/>
              </w:rPr>
            </w:pPr>
            <w:r w:rsidRPr="00207695">
              <w:rPr>
                <w:rFonts w:hint="eastAsia"/>
                <w:b/>
              </w:rPr>
              <w:t>起讫时间</w:t>
            </w:r>
          </w:p>
        </w:tc>
        <w:tc>
          <w:tcPr>
            <w:tcW w:w="1241" w:type="dxa"/>
            <w:gridSpan w:val="3"/>
            <w:noWrap/>
            <w:hideMark/>
          </w:tcPr>
          <w:p w14:paraId="084EA1E4" w14:textId="77777777" w:rsidR="00880453" w:rsidRPr="00207695" w:rsidRDefault="00880453" w:rsidP="003018E2">
            <w:pPr>
              <w:rPr>
                <w:b/>
              </w:rPr>
            </w:pPr>
            <w:r w:rsidRPr="00207695">
              <w:rPr>
                <w:rFonts w:hint="eastAsia"/>
                <w:b/>
              </w:rPr>
              <w:t>总经费（万元）</w:t>
            </w:r>
          </w:p>
        </w:tc>
        <w:tc>
          <w:tcPr>
            <w:tcW w:w="1457" w:type="dxa"/>
            <w:hideMark/>
          </w:tcPr>
          <w:p w14:paraId="4BA56CC3" w14:textId="77777777" w:rsidR="00880453" w:rsidRPr="00207695" w:rsidRDefault="00880453" w:rsidP="003018E2">
            <w:pPr>
              <w:rPr>
                <w:b/>
              </w:rPr>
            </w:pPr>
            <w:r w:rsidRPr="00207695">
              <w:rPr>
                <w:rFonts w:hint="eastAsia"/>
                <w:b/>
              </w:rPr>
              <w:t>本人承担任务</w:t>
            </w:r>
            <w:r w:rsidRPr="00207695">
              <w:rPr>
                <w:rFonts w:hint="eastAsia"/>
                <w:b/>
              </w:rPr>
              <w:t>[</w:t>
            </w:r>
            <w:r w:rsidRPr="00207695">
              <w:rPr>
                <w:rFonts w:hint="eastAsia"/>
                <w:b/>
              </w:rPr>
              <w:t>主持、负责、参与</w:t>
            </w:r>
            <w:r w:rsidRPr="00207695">
              <w:rPr>
                <w:rFonts w:hint="eastAsia"/>
                <w:b/>
              </w:rPr>
              <w:t>]</w:t>
            </w:r>
          </w:p>
        </w:tc>
      </w:tr>
      <w:tr w:rsidR="001405DF" w:rsidRPr="00932482" w14:paraId="33F95489" w14:textId="77777777" w:rsidTr="001405DF">
        <w:trPr>
          <w:trHeight w:val="567"/>
        </w:trPr>
        <w:tc>
          <w:tcPr>
            <w:tcW w:w="847" w:type="dxa"/>
            <w:noWrap/>
          </w:tcPr>
          <w:p w14:paraId="525A33A4" w14:textId="4A4B1FF3" w:rsidR="00880453" w:rsidRPr="00932482" w:rsidRDefault="007A0F3C" w:rsidP="003018E2">
            <w:pPr>
              <w:rPr>
                <w:bCs/>
                <w:szCs w:val="21"/>
              </w:rPr>
            </w:pPr>
            <w:r w:rsidRPr="00932482">
              <w:rPr>
                <w:bCs/>
                <w:szCs w:val="21"/>
              </w:rPr>
              <w:lastRenderedPageBreak/>
              <w:t>1</w:t>
            </w:r>
          </w:p>
        </w:tc>
        <w:tc>
          <w:tcPr>
            <w:tcW w:w="1401" w:type="dxa"/>
            <w:noWrap/>
          </w:tcPr>
          <w:p w14:paraId="697BF35E" w14:textId="3A31E76B" w:rsidR="00880453" w:rsidRPr="00932482" w:rsidRDefault="007A0F3C" w:rsidP="003018E2">
            <w:pPr>
              <w:rPr>
                <w:bCs/>
                <w:szCs w:val="21"/>
              </w:rPr>
            </w:pPr>
            <w:r w:rsidRPr="00932482">
              <w:rPr>
                <w:bCs/>
                <w:szCs w:val="21"/>
              </w:rPr>
              <w:t>肠道雌激素受体</w:t>
            </w:r>
            <w:r w:rsidRPr="00932482">
              <w:rPr>
                <w:bCs/>
                <w:szCs w:val="21"/>
              </w:rPr>
              <w:t>β</w:t>
            </w:r>
            <w:r w:rsidRPr="00932482">
              <w:rPr>
                <w:bCs/>
                <w:szCs w:val="21"/>
              </w:rPr>
              <w:t>负性调控</w:t>
            </w:r>
            <w:r w:rsidRPr="00932482">
              <w:rPr>
                <w:bCs/>
                <w:szCs w:val="21"/>
              </w:rPr>
              <w:t>NLRP3</w:t>
            </w:r>
            <w:r w:rsidRPr="00932482">
              <w:rPr>
                <w:bCs/>
                <w:szCs w:val="21"/>
              </w:rPr>
              <w:t>炎症小体活化改善炎症性肠病的机制研究</w:t>
            </w:r>
            <w:r w:rsidRPr="00932482">
              <w:rPr>
                <w:bCs/>
                <w:szCs w:val="21"/>
              </w:rPr>
              <w:t xml:space="preserve"> </w:t>
            </w:r>
          </w:p>
        </w:tc>
        <w:tc>
          <w:tcPr>
            <w:tcW w:w="1009" w:type="dxa"/>
          </w:tcPr>
          <w:p w14:paraId="5334405A" w14:textId="703309F4" w:rsidR="00880453" w:rsidRPr="00932482" w:rsidRDefault="007A0F3C" w:rsidP="003018E2">
            <w:pPr>
              <w:rPr>
                <w:bCs/>
                <w:szCs w:val="21"/>
              </w:rPr>
            </w:pPr>
            <w:r w:rsidRPr="00932482">
              <w:rPr>
                <w:bCs/>
                <w:szCs w:val="21"/>
              </w:rPr>
              <w:t>纵向课题</w:t>
            </w:r>
          </w:p>
        </w:tc>
        <w:tc>
          <w:tcPr>
            <w:tcW w:w="1006" w:type="dxa"/>
            <w:noWrap/>
          </w:tcPr>
          <w:p w14:paraId="1695A96B" w14:textId="7111C3A2" w:rsidR="00880453" w:rsidRPr="00932482" w:rsidRDefault="007A0F3C" w:rsidP="003018E2">
            <w:pPr>
              <w:rPr>
                <w:bCs/>
                <w:szCs w:val="21"/>
              </w:rPr>
            </w:pPr>
            <w:r w:rsidRPr="00932482">
              <w:rPr>
                <w:bCs/>
                <w:szCs w:val="21"/>
              </w:rPr>
              <w:t>国家自然科学基金</w:t>
            </w:r>
          </w:p>
        </w:tc>
        <w:tc>
          <w:tcPr>
            <w:tcW w:w="1335" w:type="dxa"/>
            <w:noWrap/>
          </w:tcPr>
          <w:p w14:paraId="069136DB" w14:textId="2DE97EB8" w:rsidR="00880453" w:rsidRPr="00932482" w:rsidRDefault="007A0F3C" w:rsidP="003018E2">
            <w:pPr>
              <w:rPr>
                <w:bCs/>
                <w:szCs w:val="21"/>
              </w:rPr>
            </w:pPr>
            <w:r w:rsidRPr="00932482">
              <w:rPr>
                <w:bCs/>
                <w:szCs w:val="21"/>
              </w:rPr>
              <w:t xml:space="preserve">2021.01-2024.12  </w:t>
            </w:r>
          </w:p>
        </w:tc>
        <w:tc>
          <w:tcPr>
            <w:tcW w:w="1241" w:type="dxa"/>
            <w:gridSpan w:val="3"/>
            <w:noWrap/>
          </w:tcPr>
          <w:p w14:paraId="0BF21FE4" w14:textId="6680948A" w:rsidR="00880453" w:rsidRPr="00932482" w:rsidRDefault="007A0F3C" w:rsidP="00A27216">
            <w:pPr>
              <w:jc w:val="center"/>
              <w:rPr>
                <w:bCs/>
                <w:szCs w:val="21"/>
              </w:rPr>
            </w:pPr>
            <w:r w:rsidRPr="00932482">
              <w:rPr>
                <w:bCs/>
                <w:szCs w:val="21"/>
              </w:rPr>
              <w:t>55</w:t>
            </w:r>
          </w:p>
        </w:tc>
        <w:tc>
          <w:tcPr>
            <w:tcW w:w="1457" w:type="dxa"/>
          </w:tcPr>
          <w:p w14:paraId="62BE275F" w14:textId="6DCF71BC" w:rsidR="00880453" w:rsidRPr="00932482" w:rsidRDefault="007A0F3C" w:rsidP="00A27216">
            <w:pPr>
              <w:jc w:val="center"/>
              <w:rPr>
                <w:bCs/>
                <w:szCs w:val="21"/>
              </w:rPr>
            </w:pPr>
            <w:r w:rsidRPr="00932482">
              <w:rPr>
                <w:bCs/>
                <w:szCs w:val="21"/>
              </w:rPr>
              <w:t>主持</w:t>
            </w:r>
          </w:p>
        </w:tc>
      </w:tr>
      <w:tr w:rsidR="001405DF" w:rsidRPr="00932482" w14:paraId="3A7404D3" w14:textId="77777777" w:rsidTr="001405DF">
        <w:trPr>
          <w:trHeight w:val="567"/>
        </w:trPr>
        <w:tc>
          <w:tcPr>
            <w:tcW w:w="847" w:type="dxa"/>
            <w:noWrap/>
          </w:tcPr>
          <w:p w14:paraId="7F2CCA42" w14:textId="63228E6F" w:rsidR="007A0F3C" w:rsidRPr="00932482" w:rsidRDefault="007A0F3C" w:rsidP="007A0F3C">
            <w:pPr>
              <w:rPr>
                <w:bCs/>
                <w:szCs w:val="21"/>
              </w:rPr>
            </w:pPr>
            <w:r w:rsidRPr="00932482">
              <w:rPr>
                <w:rFonts w:hint="eastAsia"/>
                <w:bCs/>
                <w:szCs w:val="21"/>
              </w:rPr>
              <w:t>2</w:t>
            </w:r>
          </w:p>
        </w:tc>
        <w:tc>
          <w:tcPr>
            <w:tcW w:w="1401" w:type="dxa"/>
            <w:noWrap/>
          </w:tcPr>
          <w:p w14:paraId="7458328B" w14:textId="4E203B80" w:rsidR="007A0F3C" w:rsidRPr="00932482" w:rsidRDefault="007A0F3C" w:rsidP="007A0F3C">
            <w:pPr>
              <w:rPr>
                <w:bCs/>
                <w:szCs w:val="21"/>
              </w:rPr>
            </w:pPr>
            <w:proofErr w:type="gramStart"/>
            <w:r w:rsidRPr="00932482">
              <w:rPr>
                <w:bCs/>
                <w:szCs w:val="21"/>
              </w:rPr>
              <w:t>抗类风</w:t>
            </w:r>
            <w:proofErr w:type="gramEnd"/>
            <w:r w:rsidRPr="00932482">
              <w:rPr>
                <w:bCs/>
                <w:szCs w:val="21"/>
              </w:rPr>
              <w:t>关异喹啉类生物碱通过脂肪酸氧</w:t>
            </w:r>
            <w:proofErr w:type="gramStart"/>
            <w:r w:rsidRPr="00932482">
              <w:rPr>
                <w:bCs/>
                <w:szCs w:val="21"/>
              </w:rPr>
              <w:t>化促</w:t>
            </w:r>
            <w:proofErr w:type="gramEnd"/>
            <w:r w:rsidRPr="00932482">
              <w:rPr>
                <w:bCs/>
                <w:szCs w:val="21"/>
              </w:rPr>
              <w:t>进</w:t>
            </w:r>
            <w:r w:rsidRPr="00932482">
              <w:rPr>
                <w:bCs/>
                <w:szCs w:val="21"/>
              </w:rPr>
              <w:t>Treg</w:t>
            </w:r>
            <w:r w:rsidRPr="00932482">
              <w:rPr>
                <w:bCs/>
                <w:szCs w:val="21"/>
              </w:rPr>
              <w:t>细胞生成的机制研究</w:t>
            </w:r>
            <w:r w:rsidRPr="00932482">
              <w:rPr>
                <w:bCs/>
                <w:szCs w:val="21"/>
              </w:rPr>
              <w:t xml:space="preserve">   60</w:t>
            </w:r>
            <w:r w:rsidRPr="00932482">
              <w:rPr>
                <w:bCs/>
                <w:szCs w:val="21"/>
              </w:rPr>
              <w:t>万</w:t>
            </w:r>
          </w:p>
        </w:tc>
        <w:tc>
          <w:tcPr>
            <w:tcW w:w="1009" w:type="dxa"/>
          </w:tcPr>
          <w:p w14:paraId="76980657" w14:textId="335A114A" w:rsidR="007A0F3C" w:rsidRPr="00932482" w:rsidRDefault="007A0F3C" w:rsidP="007A0F3C">
            <w:pPr>
              <w:rPr>
                <w:bCs/>
                <w:szCs w:val="21"/>
              </w:rPr>
            </w:pPr>
            <w:r w:rsidRPr="00932482">
              <w:rPr>
                <w:bCs/>
                <w:szCs w:val="21"/>
              </w:rPr>
              <w:t>纵向课题</w:t>
            </w:r>
          </w:p>
        </w:tc>
        <w:tc>
          <w:tcPr>
            <w:tcW w:w="1006" w:type="dxa"/>
            <w:noWrap/>
          </w:tcPr>
          <w:p w14:paraId="41381D95" w14:textId="215610D6" w:rsidR="007A0F3C" w:rsidRPr="00932482" w:rsidRDefault="007A0F3C" w:rsidP="007A0F3C">
            <w:pPr>
              <w:rPr>
                <w:bCs/>
                <w:szCs w:val="21"/>
              </w:rPr>
            </w:pPr>
            <w:r w:rsidRPr="00932482">
              <w:rPr>
                <w:bCs/>
                <w:szCs w:val="21"/>
              </w:rPr>
              <w:t>国家自然科学基金</w:t>
            </w:r>
          </w:p>
        </w:tc>
        <w:tc>
          <w:tcPr>
            <w:tcW w:w="1335" w:type="dxa"/>
            <w:noWrap/>
          </w:tcPr>
          <w:p w14:paraId="20D3BF36" w14:textId="459769B4" w:rsidR="007A0F3C" w:rsidRPr="00932482" w:rsidRDefault="007A0F3C" w:rsidP="007A0F3C">
            <w:pPr>
              <w:rPr>
                <w:bCs/>
                <w:szCs w:val="21"/>
              </w:rPr>
            </w:pPr>
            <w:r w:rsidRPr="00932482">
              <w:rPr>
                <w:bCs/>
                <w:szCs w:val="21"/>
              </w:rPr>
              <w:t>2019.1-2022.12</w:t>
            </w:r>
          </w:p>
        </w:tc>
        <w:tc>
          <w:tcPr>
            <w:tcW w:w="1241" w:type="dxa"/>
            <w:gridSpan w:val="3"/>
            <w:noWrap/>
          </w:tcPr>
          <w:p w14:paraId="765B4B89" w14:textId="23B63315" w:rsidR="007A0F3C" w:rsidRPr="00932482" w:rsidRDefault="007A0F3C" w:rsidP="00A27216">
            <w:pPr>
              <w:jc w:val="center"/>
              <w:rPr>
                <w:bCs/>
                <w:szCs w:val="21"/>
              </w:rPr>
            </w:pPr>
            <w:r w:rsidRPr="00932482">
              <w:rPr>
                <w:rFonts w:hint="eastAsia"/>
                <w:bCs/>
                <w:szCs w:val="21"/>
              </w:rPr>
              <w:t>6</w:t>
            </w:r>
            <w:r w:rsidRPr="00932482">
              <w:rPr>
                <w:bCs/>
                <w:szCs w:val="21"/>
              </w:rPr>
              <w:t>0</w:t>
            </w:r>
          </w:p>
        </w:tc>
        <w:tc>
          <w:tcPr>
            <w:tcW w:w="1457" w:type="dxa"/>
          </w:tcPr>
          <w:p w14:paraId="276DCD91" w14:textId="1B5C5B2B" w:rsidR="007A0F3C" w:rsidRPr="00932482" w:rsidRDefault="00DF59E6" w:rsidP="00A27216">
            <w:pPr>
              <w:jc w:val="center"/>
              <w:rPr>
                <w:bCs/>
                <w:szCs w:val="21"/>
              </w:rPr>
            </w:pPr>
            <w:r w:rsidRPr="00932482">
              <w:rPr>
                <w:rFonts w:hint="eastAsia"/>
                <w:bCs/>
                <w:szCs w:val="21"/>
              </w:rPr>
              <w:t>主持</w:t>
            </w:r>
          </w:p>
        </w:tc>
      </w:tr>
      <w:tr w:rsidR="001405DF" w:rsidRPr="00932482" w14:paraId="4486D418" w14:textId="77777777" w:rsidTr="001405DF">
        <w:trPr>
          <w:trHeight w:val="567"/>
        </w:trPr>
        <w:tc>
          <w:tcPr>
            <w:tcW w:w="847" w:type="dxa"/>
            <w:noWrap/>
            <w:hideMark/>
          </w:tcPr>
          <w:p w14:paraId="0FE9E1A1" w14:textId="3FBF2EB6" w:rsidR="00932482" w:rsidRPr="00932482" w:rsidRDefault="00932482" w:rsidP="00932482">
            <w:pPr>
              <w:rPr>
                <w:bCs/>
                <w:szCs w:val="21"/>
              </w:rPr>
            </w:pPr>
            <w:r w:rsidRPr="00932482">
              <w:rPr>
                <w:bCs/>
                <w:szCs w:val="21"/>
              </w:rPr>
              <w:t>3</w:t>
            </w:r>
          </w:p>
        </w:tc>
        <w:tc>
          <w:tcPr>
            <w:tcW w:w="1401" w:type="dxa"/>
            <w:noWrap/>
            <w:hideMark/>
          </w:tcPr>
          <w:p w14:paraId="1A81A233" w14:textId="76879DFA" w:rsidR="00932482" w:rsidRPr="00932482" w:rsidRDefault="00932482" w:rsidP="00932482">
            <w:pPr>
              <w:rPr>
                <w:bCs/>
                <w:szCs w:val="21"/>
              </w:rPr>
            </w:pPr>
            <w:r w:rsidRPr="00932482">
              <w:rPr>
                <w:bCs/>
                <w:szCs w:val="21"/>
              </w:rPr>
              <w:t>小</w:t>
            </w:r>
            <w:proofErr w:type="gramStart"/>
            <w:r w:rsidRPr="00932482">
              <w:rPr>
                <w:bCs/>
                <w:szCs w:val="21"/>
              </w:rPr>
              <w:t>檗</w:t>
            </w:r>
            <w:proofErr w:type="gramEnd"/>
            <w:r w:rsidRPr="00932482">
              <w:rPr>
                <w:bCs/>
                <w:szCs w:val="21"/>
              </w:rPr>
              <w:t>碱</w:t>
            </w:r>
            <w:proofErr w:type="gramStart"/>
            <w:r w:rsidRPr="00932482">
              <w:rPr>
                <w:bCs/>
                <w:szCs w:val="21"/>
              </w:rPr>
              <w:t>经由抑炎</w:t>
            </w:r>
            <w:proofErr w:type="gramEnd"/>
            <w:r w:rsidRPr="00932482">
              <w:rPr>
                <w:bCs/>
                <w:szCs w:val="21"/>
              </w:rPr>
              <w:t>性</w:t>
            </w:r>
            <w:proofErr w:type="gramStart"/>
            <w:r w:rsidRPr="00932482">
              <w:rPr>
                <w:bCs/>
                <w:szCs w:val="21"/>
              </w:rPr>
              <w:t>胃肠肽抗类风湿关节</w:t>
            </w:r>
            <w:proofErr w:type="gramEnd"/>
            <w:r w:rsidRPr="00932482">
              <w:rPr>
                <w:bCs/>
                <w:szCs w:val="21"/>
              </w:rPr>
              <w:t>炎的机制研究</w:t>
            </w:r>
            <w:r w:rsidRPr="00932482">
              <w:rPr>
                <w:bCs/>
                <w:szCs w:val="21"/>
              </w:rPr>
              <w:t xml:space="preserve">  </w:t>
            </w:r>
          </w:p>
        </w:tc>
        <w:tc>
          <w:tcPr>
            <w:tcW w:w="1009" w:type="dxa"/>
            <w:noWrap/>
            <w:hideMark/>
          </w:tcPr>
          <w:p w14:paraId="7A3847A7" w14:textId="1C0D8329" w:rsidR="00932482" w:rsidRPr="00932482" w:rsidRDefault="00932482" w:rsidP="00932482">
            <w:pPr>
              <w:rPr>
                <w:bCs/>
                <w:szCs w:val="21"/>
              </w:rPr>
            </w:pPr>
            <w:r w:rsidRPr="00932482">
              <w:rPr>
                <w:bCs/>
                <w:szCs w:val="21"/>
              </w:rPr>
              <w:t>纵向课题</w:t>
            </w:r>
          </w:p>
        </w:tc>
        <w:tc>
          <w:tcPr>
            <w:tcW w:w="1006" w:type="dxa"/>
            <w:noWrap/>
            <w:hideMark/>
          </w:tcPr>
          <w:p w14:paraId="5C21DCA9" w14:textId="7A144428" w:rsidR="00932482" w:rsidRPr="00932482" w:rsidRDefault="00932482" w:rsidP="00932482">
            <w:pPr>
              <w:rPr>
                <w:bCs/>
                <w:szCs w:val="21"/>
              </w:rPr>
            </w:pPr>
            <w:r w:rsidRPr="00932482">
              <w:rPr>
                <w:bCs/>
                <w:szCs w:val="21"/>
              </w:rPr>
              <w:t>国家自然科学基金</w:t>
            </w:r>
          </w:p>
        </w:tc>
        <w:tc>
          <w:tcPr>
            <w:tcW w:w="1335" w:type="dxa"/>
            <w:noWrap/>
            <w:hideMark/>
          </w:tcPr>
          <w:p w14:paraId="1A1B1723" w14:textId="3D108BCE" w:rsidR="00932482" w:rsidRPr="00932482" w:rsidRDefault="00932482" w:rsidP="00932482">
            <w:pPr>
              <w:rPr>
                <w:bCs/>
                <w:szCs w:val="21"/>
              </w:rPr>
            </w:pPr>
            <w:r w:rsidRPr="00932482">
              <w:rPr>
                <w:bCs/>
                <w:szCs w:val="21"/>
              </w:rPr>
              <w:t>2017.1-2020.12</w:t>
            </w:r>
          </w:p>
        </w:tc>
        <w:tc>
          <w:tcPr>
            <w:tcW w:w="1241" w:type="dxa"/>
            <w:gridSpan w:val="3"/>
            <w:noWrap/>
            <w:hideMark/>
          </w:tcPr>
          <w:p w14:paraId="1C536818" w14:textId="02C68474" w:rsidR="00932482" w:rsidRPr="00932482" w:rsidRDefault="00932482" w:rsidP="00A27216">
            <w:pPr>
              <w:jc w:val="center"/>
              <w:rPr>
                <w:bCs/>
                <w:szCs w:val="21"/>
              </w:rPr>
            </w:pPr>
            <w:r w:rsidRPr="00932482">
              <w:rPr>
                <w:bCs/>
                <w:szCs w:val="21"/>
              </w:rPr>
              <w:t>60</w:t>
            </w:r>
          </w:p>
        </w:tc>
        <w:tc>
          <w:tcPr>
            <w:tcW w:w="1457" w:type="dxa"/>
            <w:hideMark/>
          </w:tcPr>
          <w:p w14:paraId="46CD140B" w14:textId="5AA8710D" w:rsidR="00932482" w:rsidRPr="00932482" w:rsidRDefault="00932482" w:rsidP="00A27216">
            <w:pPr>
              <w:jc w:val="center"/>
              <w:rPr>
                <w:bCs/>
                <w:szCs w:val="21"/>
              </w:rPr>
            </w:pPr>
            <w:r w:rsidRPr="00932482">
              <w:rPr>
                <w:bCs/>
                <w:szCs w:val="21"/>
              </w:rPr>
              <w:t>主持</w:t>
            </w:r>
          </w:p>
        </w:tc>
      </w:tr>
      <w:tr w:rsidR="00932482" w:rsidRPr="00932482" w14:paraId="6693102B" w14:textId="77777777" w:rsidTr="009D6CC1">
        <w:trPr>
          <w:trHeight w:val="393"/>
        </w:trPr>
        <w:tc>
          <w:tcPr>
            <w:tcW w:w="8296" w:type="dxa"/>
            <w:gridSpan w:val="9"/>
            <w:shd w:val="clear" w:color="auto" w:fill="E7E6E6" w:themeFill="background2"/>
            <w:noWrap/>
            <w:hideMark/>
          </w:tcPr>
          <w:p w14:paraId="03837E5B" w14:textId="77777777" w:rsidR="00932482" w:rsidRPr="00932482" w:rsidRDefault="00932482" w:rsidP="00932482">
            <w:pPr>
              <w:rPr>
                <w:b/>
                <w:szCs w:val="21"/>
              </w:rPr>
            </w:pPr>
            <w:r w:rsidRPr="00932482">
              <w:rPr>
                <w:rFonts w:hint="eastAsia"/>
                <w:b/>
                <w:szCs w:val="21"/>
              </w:rPr>
              <w:t>代表性成果（</w:t>
            </w:r>
            <w:r w:rsidRPr="00932482">
              <w:rPr>
                <w:b/>
                <w:szCs w:val="21"/>
              </w:rPr>
              <w:t>3</w:t>
            </w:r>
            <w:r w:rsidRPr="00932482">
              <w:rPr>
                <w:rFonts w:hint="eastAsia"/>
                <w:b/>
                <w:szCs w:val="21"/>
              </w:rPr>
              <w:t>个以内）</w:t>
            </w:r>
          </w:p>
        </w:tc>
      </w:tr>
      <w:tr w:rsidR="003A781A" w:rsidRPr="00932482" w14:paraId="7E383733" w14:textId="77777777" w:rsidTr="001405DF">
        <w:trPr>
          <w:trHeight w:val="1020"/>
        </w:trPr>
        <w:tc>
          <w:tcPr>
            <w:tcW w:w="847" w:type="dxa"/>
            <w:noWrap/>
            <w:hideMark/>
          </w:tcPr>
          <w:p w14:paraId="32E03AC8" w14:textId="77777777" w:rsidR="00932482" w:rsidRPr="00932482" w:rsidRDefault="00932482" w:rsidP="00932482">
            <w:pPr>
              <w:rPr>
                <w:b/>
                <w:szCs w:val="21"/>
              </w:rPr>
            </w:pPr>
            <w:r w:rsidRPr="00932482">
              <w:rPr>
                <w:rFonts w:hint="eastAsia"/>
                <w:b/>
                <w:szCs w:val="21"/>
              </w:rPr>
              <w:t>编号</w:t>
            </w:r>
          </w:p>
        </w:tc>
        <w:tc>
          <w:tcPr>
            <w:tcW w:w="1401" w:type="dxa"/>
            <w:noWrap/>
            <w:hideMark/>
          </w:tcPr>
          <w:p w14:paraId="5F3BD97B" w14:textId="77777777" w:rsidR="00932482" w:rsidRPr="00932482" w:rsidRDefault="00932482" w:rsidP="00932482">
            <w:pPr>
              <w:rPr>
                <w:b/>
                <w:szCs w:val="21"/>
              </w:rPr>
            </w:pPr>
            <w:r w:rsidRPr="00932482">
              <w:rPr>
                <w:rFonts w:hint="eastAsia"/>
                <w:b/>
                <w:szCs w:val="21"/>
              </w:rPr>
              <w:t>论文标题</w:t>
            </w:r>
          </w:p>
        </w:tc>
        <w:tc>
          <w:tcPr>
            <w:tcW w:w="1009" w:type="dxa"/>
            <w:noWrap/>
            <w:hideMark/>
          </w:tcPr>
          <w:p w14:paraId="161320D3" w14:textId="77777777" w:rsidR="00932482" w:rsidRPr="00932482" w:rsidRDefault="00932482" w:rsidP="00932482">
            <w:pPr>
              <w:rPr>
                <w:b/>
                <w:szCs w:val="21"/>
              </w:rPr>
            </w:pPr>
            <w:r w:rsidRPr="00932482">
              <w:rPr>
                <w:rFonts w:hint="eastAsia"/>
                <w:b/>
                <w:szCs w:val="21"/>
              </w:rPr>
              <w:t>期刊名称</w:t>
            </w:r>
          </w:p>
        </w:tc>
        <w:tc>
          <w:tcPr>
            <w:tcW w:w="1006" w:type="dxa"/>
            <w:hideMark/>
          </w:tcPr>
          <w:p w14:paraId="76DEE9A8" w14:textId="77777777" w:rsidR="00932482" w:rsidRPr="00932482" w:rsidRDefault="00932482" w:rsidP="00932482">
            <w:pPr>
              <w:rPr>
                <w:b/>
                <w:szCs w:val="21"/>
              </w:rPr>
            </w:pPr>
            <w:r w:rsidRPr="00932482">
              <w:rPr>
                <w:rFonts w:hint="eastAsia"/>
                <w:b/>
                <w:szCs w:val="21"/>
              </w:rPr>
              <w:t>收录情况</w:t>
            </w:r>
            <w:r w:rsidRPr="00932482">
              <w:rPr>
                <w:rFonts w:hint="eastAsia"/>
                <w:b/>
                <w:szCs w:val="21"/>
              </w:rPr>
              <w:t>[SCI</w:t>
            </w:r>
            <w:r w:rsidRPr="00932482">
              <w:rPr>
                <w:rFonts w:hint="eastAsia"/>
                <w:b/>
                <w:szCs w:val="21"/>
              </w:rPr>
              <w:t>收录、</w:t>
            </w:r>
            <w:r w:rsidRPr="00932482">
              <w:rPr>
                <w:rFonts w:hint="eastAsia"/>
                <w:b/>
                <w:szCs w:val="21"/>
              </w:rPr>
              <w:t>EI</w:t>
            </w:r>
            <w:r w:rsidRPr="00932482">
              <w:rPr>
                <w:rFonts w:hint="eastAsia"/>
                <w:b/>
                <w:szCs w:val="21"/>
              </w:rPr>
              <w:t>收录、</w:t>
            </w:r>
            <w:r w:rsidRPr="00932482">
              <w:rPr>
                <w:rFonts w:hint="eastAsia"/>
                <w:b/>
                <w:szCs w:val="21"/>
              </w:rPr>
              <w:t>ISTP</w:t>
            </w:r>
            <w:r w:rsidRPr="00932482">
              <w:rPr>
                <w:rFonts w:hint="eastAsia"/>
                <w:b/>
                <w:szCs w:val="21"/>
              </w:rPr>
              <w:t>收录</w:t>
            </w:r>
            <w:r w:rsidRPr="00932482">
              <w:rPr>
                <w:rFonts w:hint="eastAsia"/>
                <w:b/>
                <w:szCs w:val="21"/>
              </w:rPr>
              <w:t>]</w:t>
            </w:r>
          </w:p>
        </w:tc>
        <w:tc>
          <w:tcPr>
            <w:tcW w:w="1335" w:type="dxa"/>
            <w:noWrap/>
            <w:hideMark/>
          </w:tcPr>
          <w:p w14:paraId="60B6DC46" w14:textId="77777777" w:rsidR="00932482" w:rsidRPr="00932482" w:rsidRDefault="00932482" w:rsidP="00932482">
            <w:pPr>
              <w:rPr>
                <w:b/>
                <w:szCs w:val="21"/>
              </w:rPr>
            </w:pPr>
            <w:proofErr w:type="gramStart"/>
            <w:r w:rsidRPr="00932482">
              <w:rPr>
                <w:rFonts w:hint="eastAsia"/>
                <w:b/>
                <w:szCs w:val="21"/>
              </w:rPr>
              <w:t>卷期</w:t>
            </w:r>
            <w:proofErr w:type="gramEnd"/>
          </w:p>
        </w:tc>
        <w:tc>
          <w:tcPr>
            <w:tcW w:w="2698" w:type="dxa"/>
            <w:gridSpan w:val="4"/>
            <w:noWrap/>
            <w:hideMark/>
          </w:tcPr>
          <w:p w14:paraId="622D4836" w14:textId="77777777" w:rsidR="00932482" w:rsidRPr="00932482" w:rsidRDefault="00932482" w:rsidP="00932482">
            <w:pPr>
              <w:rPr>
                <w:b/>
                <w:szCs w:val="21"/>
              </w:rPr>
            </w:pPr>
            <w:r w:rsidRPr="00932482">
              <w:rPr>
                <w:rFonts w:hint="eastAsia"/>
                <w:b/>
                <w:szCs w:val="21"/>
              </w:rPr>
              <w:t>作者排名</w:t>
            </w:r>
            <w:r w:rsidRPr="00932482">
              <w:rPr>
                <w:rFonts w:hint="eastAsia"/>
                <w:b/>
                <w:szCs w:val="21"/>
              </w:rPr>
              <w:t>[</w:t>
            </w:r>
            <w:r w:rsidRPr="00932482">
              <w:rPr>
                <w:rFonts w:hint="eastAsia"/>
                <w:b/>
                <w:szCs w:val="21"/>
              </w:rPr>
              <w:t>通讯作者，</w:t>
            </w:r>
            <w:r w:rsidRPr="00932482">
              <w:rPr>
                <w:rFonts w:hint="eastAsia"/>
                <w:b/>
                <w:szCs w:val="21"/>
              </w:rPr>
              <w:t>1,2</w:t>
            </w:r>
            <w:r w:rsidRPr="00932482">
              <w:rPr>
                <w:rFonts w:hint="eastAsia"/>
                <w:b/>
                <w:szCs w:val="21"/>
              </w:rPr>
              <w:t>，其他</w:t>
            </w:r>
            <w:r w:rsidRPr="00932482">
              <w:rPr>
                <w:rFonts w:hint="eastAsia"/>
                <w:b/>
                <w:szCs w:val="21"/>
              </w:rPr>
              <w:t>]</w:t>
            </w:r>
          </w:p>
        </w:tc>
      </w:tr>
      <w:tr w:rsidR="003A781A" w:rsidRPr="00932482" w14:paraId="2B9ACC62" w14:textId="77777777" w:rsidTr="001405DF">
        <w:trPr>
          <w:trHeight w:val="567"/>
        </w:trPr>
        <w:tc>
          <w:tcPr>
            <w:tcW w:w="847" w:type="dxa"/>
            <w:noWrap/>
          </w:tcPr>
          <w:p w14:paraId="4DAA9BD5" w14:textId="3CAAFC65" w:rsidR="00932482" w:rsidRPr="00CB3938" w:rsidRDefault="00A00408" w:rsidP="00932482">
            <w:pPr>
              <w:rPr>
                <w:bCs/>
                <w:sz w:val="18"/>
                <w:szCs w:val="18"/>
              </w:rPr>
            </w:pPr>
            <w:r w:rsidRPr="00CB3938">
              <w:rPr>
                <w:rFonts w:hint="eastAsia"/>
                <w:bCs/>
                <w:sz w:val="18"/>
                <w:szCs w:val="18"/>
              </w:rPr>
              <w:t>1</w:t>
            </w:r>
          </w:p>
        </w:tc>
        <w:tc>
          <w:tcPr>
            <w:tcW w:w="1401" w:type="dxa"/>
            <w:noWrap/>
          </w:tcPr>
          <w:p w14:paraId="25292168" w14:textId="07B9BD71" w:rsidR="00932482" w:rsidRPr="00CB3938" w:rsidRDefault="00FD29DD" w:rsidP="00932482">
            <w:pPr>
              <w:rPr>
                <w:bCs/>
                <w:sz w:val="18"/>
                <w:szCs w:val="18"/>
              </w:rPr>
            </w:pPr>
            <w:hyperlink r:id="rId8" w:history="1">
              <w:r w:rsidR="005F1306" w:rsidRPr="00CB3938">
                <w:rPr>
                  <w:bCs/>
                  <w:sz w:val="18"/>
                  <w:szCs w:val="18"/>
                </w:rPr>
                <w:t>Madecassoside ameliorates bleomycin-induced pulmonary fibrosis in mice through promoting generation of hepatocyte growth factor via PPAR-γ in colon</w:t>
              </w:r>
            </w:hyperlink>
            <w:r w:rsidR="005F1306" w:rsidRPr="00CB3938">
              <w:rPr>
                <w:bCs/>
                <w:sz w:val="18"/>
                <w:szCs w:val="18"/>
              </w:rPr>
              <w:t xml:space="preserve"> </w:t>
            </w:r>
          </w:p>
        </w:tc>
        <w:tc>
          <w:tcPr>
            <w:tcW w:w="1009" w:type="dxa"/>
            <w:noWrap/>
          </w:tcPr>
          <w:p w14:paraId="35F36341" w14:textId="6AFB7001" w:rsidR="00932482" w:rsidRPr="00CB3938" w:rsidRDefault="005F1306" w:rsidP="00932482">
            <w:pPr>
              <w:rPr>
                <w:bCs/>
                <w:sz w:val="18"/>
                <w:szCs w:val="18"/>
              </w:rPr>
            </w:pPr>
            <w:r w:rsidRPr="00CB3938">
              <w:rPr>
                <w:bCs/>
                <w:sz w:val="18"/>
                <w:szCs w:val="18"/>
              </w:rPr>
              <w:t xml:space="preserve">Brit J </w:t>
            </w:r>
            <w:proofErr w:type="spellStart"/>
            <w:r w:rsidRPr="00CB3938">
              <w:rPr>
                <w:bCs/>
                <w:sz w:val="18"/>
                <w:szCs w:val="18"/>
              </w:rPr>
              <w:t>Pharmacol</w:t>
            </w:r>
            <w:proofErr w:type="spellEnd"/>
          </w:p>
        </w:tc>
        <w:tc>
          <w:tcPr>
            <w:tcW w:w="1006" w:type="dxa"/>
          </w:tcPr>
          <w:p w14:paraId="55339199" w14:textId="040A4B1D" w:rsidR="00932482" w:rsidRPr="00CB3938" w:rsidRDefault="005F1306" w:rsidP="00932482">
            <w:pPr>
              <w:rPr>
                <w:bCs/>
                <w:sz w:val="18"/>
                <w:szCs w:val="18"/>
              </w:rPr>
            </w:pPr>
            <w:r w:rsidRPr="00CB3938">
              <w:rPr>
                <w:rFonts w:hint="eastAsia"/>
                <w:bCs/>
                <w:sz w:val="18"/>
                <w:szCs w:val="18"/>
              </w:rPr>
              <w:t>SCI</w:t>
            </w:r>
            <w:r w:rsidRPr="00CB3938">
              <w:rPr>
                <w:bCs/>
                <w:sz w:val="18"/>
                <w:szCs w:val="18"/>
              </w:rPr>
              <w:t xml:space="preserve"> </w:t>
            </w:r>
            <w:r w:rsidRPr="00CB3938">
              <w:rPr>
                <w:rFonts w:hint="eastAsia"/>
                <w:bCs/>
                <w:sz w:val="18"/>
                <w:szCs w:val="18"/>
              </w:rPr>
              <w:t>（</w:t>
            </w:r>
            <w:r w:rsidRPr="00CB3938">
              <w:rPr>
                <w:rFonts w:hint="eastAsia"/>
                <w:bCs/>
                <w:sz w:val="18"/>
                <w:szCs w:val="18"/>
              </w:rPr>
              <w:t>I</w:t>
            </w:r>
            <w:r w:rsidRPr="00CB3938">
              <w:rPr>
                <w:bCs/>
                <w:sz w:val="18"/>
                <w:szCs w:val="18"/>
              </w:rPr>
              <w:t>F:5.46</w:t>
            </w:r>
            <w:r w:rsidRPr="00CB3938">
              <w:rPr>
                <w:rFonts w:hint="eastAsia"/>
                <w:bCs/>
                <w:sz w:val="18"/>
                <w:szCs w:val="18"/>
              </w:rPr>
              <w:t>）</w:t>
            </w:r>
          </w:p>
        </w:tc>
        <w:tc>
          <w:tcPr>
            <w:tcW w:w="1335" w:type="dxa"/>
            <w:noWrap/>
          </w:tcPr>
          <w:p w14:paraId="36658462" w14:textId="2DE44B77" w:rsidR="00932482" w:rsidRPr="00CB3938" w:rsidRDefault="00CB3938" w:rsidP="00932482">
            <w:pPr>
              <w:rPr>
                <w:bCs/>
                <w:sz w:val="18"/>
                <w:szCs w:val="18"/>
              </w:rPr>
            </w:pPr>
            <w:r w:rsidRPr="00CB3938">
              <w:rPr>
                <w:bCs/>
                <w:sz w:val="18"/>
                <w:szCs w:val="18"/>
              </w:rPr>
              <w:t>2016, 173:1219-1235</w:t>
            </w:r>
          </w:p>
        </w:tc>
        <w:tc>
          <w:tcPr>
            <w:tcW w:w="2698" w:type="dxa"/>
            <w:gridSpan w:val="4"/>
            <w:noWrap/>
          </w:tcPr>
          <w:p w14:paraId="6F94695B" w14:textId="6B5EC501" w:rsidR="00932482" w:rsidRPr="00CB3938" w:rsidRDefault="00A00408" w:rsidP="00932482">
            <w:pPr>
              <w:rPr>
                <w:bCs/>
                <w:sz w:val="18"/>
                <w:szCs w:val="18"/>
              </w:rPr>
            </w:pPr>
            <w:r w:rsidRPr="00CB3938">
              <w:rPr>
                <w:rFonts w:hint="eastAsia"/>
                <w:bCs/>
                <w:sz w:val="18"/>
                <w:szCs w:val="18"/>
              </w:rPr>
              <w:t>通讯作者，</w:t>
            </w:r>
            <w:r w:rsidRPr="00CB3938">
              <w:rPr>
                <w:rFonts w:hint="eastAsia"/>
                <w:bCs/>
                <w:sz w:val="18"/>
                <w:szCs w:val="18"/>
              </w:rPr>
              <w:t>1</w:t>
            </w:r>
          </w:p>
        </w:tc>
      </w:tr>
      <w:tr w:rsidR="003A781A" w:rsidRPr="001405DF" w14:paraId="31B89DB9" w14:textId="77777777" w:rsidTr="001405DF">
        <w:trPr>
          <w:trHeight w:val="567"/>
        </w:trPr>
        <w:tc>
          <w:tcPr>
            <w:tcW w:w="847" w:type="dxa"/>
            <w:noWrap/>
          </w:tcPr>
          <w:p w14:paraId="6C9F9D0C" w14:textId="06A19379" w:rsidR="00932482" w:rsidRPr="001405DF" w:rsidRDefault="00A00408" w:rsidP="00932482">
            <w:pPr>
              <w:rPr>
                <w:bCs/>
                <w:sz w:val="18"/>
                <w:szCs w:val="18"/>
              </w:rPr>
            </w:pPr>
            <w:r w:rsidRPr="001405DF">
              <w:rPr>
                <w:rFonts w:hint="eastAsia"/>
                <w:bCs/>
                <w:sz w:val="18"/>
                <w:szCs w:val="18"/>
              </w:rPr>
              <w:t>2</w:t>
            </w:r>
          </w:p>
        </w:tc>
        <w:tc>
          <w:tcPr>
            <w:tcW w:w="1401" w:type="dxa"/>
            <w:noWrap/>
          </w:tcPr>
          <w:p w14:paraId="4258C035" w14:textId="6D81630A" w:rsidR="00932482" w:rsidRPr="001405DF" w:rsidRDefault="001405DF" w:rsidP="00932482">
            <w:pPr>
              <w:rPr>
                <w:bCs/>
                <w:sz w:val="18"/>
                <w:szCs w:val="18"/>
              </w:rPr>
            </w:pPr>
            <w:r w:rsidRPr="001405DF">
              <w:rPr>
                <w:bCs/>
                <w:sz w:val="18"/>
                <w:szCs w:val="18"/>
              </w:rPr>
              <w:t xml:space="preserve">Tetrandrine enhances the ubiquitination and degradation of </w:t>
            </w:r>
            <w:proofErr w:type="spellStart"/>
            <w:r w:rsidRPr="001405DF">
              <w:rPr>
                <w:bCs/>
                <w:sz w:val="18"/>
                <w:szCs w:val="18"/>
              </w:rPr>
              <w:t>Syk</w:t>
            </w:r>
            <w:proofErr w:type="spellEnd"/>
            <w:r w:rsidRPr="001405DF">
              <w:rPr>
                <w:bCs/>
                <w:sz w:val="18"/>
                <w:szCs w:val="18"/>
              </w:rPr>
              <w:t xml:space="preserve"> through an </w:t>
            </w:r>
            <w:proofErr w:type="spellStart"/>
            <w:r w:rsidRPr="001405DF">
              <w:rPr>
                <w:bCs/>
                <w:sz w:val="18"/>
                <w:szCs w:val="18"/>
              </w:rPr>
              <w:t>AhR</w:t>
            </w:r>
            <w:proofErr w:type="spellEnd"/>
            <w:r w:rsidRPr="001405DF">
              <w:rPr>
                <w:bCs/>
                <w:sz w:val="18"/>
                <w:szCs w:val="18"/>
              </w:rPr>
              <w:t>-c-</w:t>
            </w:r>
            <w:proofErr w:type="spellStart"/>
            <w:r w:rsidRPr="001405DF">
              <w:rPr>
                <w:bCs/>
                <w:sz w:val="18"/>
                <w:szCs w:val="18"/>
              </w:rPr>
              <w:t>src</w:t>
            </w:r>
            <w:proofErr w:type="spellEnd"/>
            <w:r w:rsidRPr="001405DF">
              <w:rPr>
                <w:bCs/>
                <w:sz w:val="18"/>
                <w:szCs w:val="18"/>
              </w:rPr>
              <w:t>-c-</w:t>
            </w:r>
            <w:proofErr w:type="spellStart"/>
            <w:r w:rsidRPr="001405DF">
              <w:rPr>
                <w:bCs/>
                <w:sz w:val="18"/>
                <w:szCs w:val="18"/>
              </w:rPr>
              <w:lastRenderedPageBreak/>
              <w:t>Cbl</w:t>
            </w:r>
            <w:proofErr w:type="spellEnd"/>
            <w:r w:rsidRPr="001405DF">
              <w:rPr>
                <w:bCs/>
                <w:sz w:val="18"/>
                <w:szCs w:val="18"/>
              </w:rPr>
              <w:t xml:space="preserve"> pathway and consequently inhibits </w:t>
            </w:r>
            <w:proofErr w:type="spellStart"/>
            <w:r w:rsidRPr="001405DF">
              <w:rPr>
                <w:bCs/>
                <w:sz w:val="18"/>
                <w:szCs w:val="18"/>
              </w:rPr>
              <w:t>osteoclastogenesis</w:t>
            </w:r>
            <w:proofErr w:type="spellEnd"/>
            <w:r w:rsidRPr="001405DF">
              <w:rPr>
                <w:bCs/>
                <w:sz w:val="18"/>
                <w:szCs w:val="18"/>
              </w:rPr>
              <w:t xml:space="preserve"> and bone destruction in arthritis. </w:t>
            </w:r>
          </w:p>
        </w:tc>
        <w:tc>
          <w:tcPr>
            <w:tcW w:w="1009" w:type="dxa"/>
            <w:noWrap/>
          </w:tcPr>
          <w:p w14:paraId="61D28BFE" w14:textId="140D0BD8" w:rsidR="00932482" w:rsidRPr="001405DF" w:rsidRDefault="001405DF" w:rsidP="00932482">
            <w:pPr>
              <w:rPr>
                <w:bCs/>
                <w:sz w:val="18"/>
                <w:szCs w:val="18"/>
              </w:rPr>
            </w:pPr>
            <w:r w:rsidRPr="001405DF">
              <w:rPr>
                <w:bCs/>
                <w:sz w:val="18"/>
                <w:szCs w:val="18"/>
              </w:rPr>
              <w:lastRenderedPageBreak/>
              <w:t>Cell Death Dis</w:t>
            </w:r>
          </w:p>
        </w:tc>
        <w:tc>
          <w:tcPr>
            <w:tcW w:w="1006" w:type="dxa"/>
          </w:tcPr>
          <w:p w14:paraId="655167D6" w14:textId="61E4DF83" w:rsidR="00932482" w:rsidRPr="001405DF" w:rsidRDefault="001405DF" w:rsidP="00932482">
            <w:pPr>
              <w:rPr>
                <w:bCs/>
                <w:sz w:val="18"/>
                <w:szCs w:val="18"/>
              </w:rPr>
            </w:pPr>
            <w:r w:rsidRPr="00CB3938">
              <w:rPr>
                <w:rFonts w:hint="eastAsia"/>
                <w:bCs/>
                <w:sz w:val="18"/>
                <w:szCs w:val="18"/>
              </w:rPr>
              <w:t>SCI</w:t>
            </w:r>
            <w:r w:rsidRPr="00CB3938">
              <w:rPr>
                <w:bCs/>
                <w:sz w:val="18"/>
                <w:szCs w:val="18"/>
              </w:rPr>
              <w:t xml:space="preserve"> </w:t>
            </w:r>
            <w:r w:rsidRPr="00CB3938">
              <w:rPr>
                <w:rFonts w:hint="eastAsia"/>
                <w:bCs/>
                <w:sz w:val="18"/>
                <w:szCs w:val="18"/>
              </w:rPr>
              <w:t>（</w:t>
            </w:r>
            <w:r w:rsidRPr="00CB3938">
              <w:rPr>
                <w:rFonts w:hint="eastAsia"/>
                <w:bCs/>
                <w:sz w:val="18"/>
                <w:szCs w:val="18"/>
              </w:rPr>
              <w:t>I</w:t>
            </w:r>
            <w:r w:rsidRPr="00CB3938">
              <w:rPr>
                <w:bCs/>
                <w:sz w:val="18"/>
                <w:szCs w:val="18"/>
              </w:rPr>
              <w:t>F:</w:t>
            </w:r>
            <w:r>
              <w:rPr>
                <w:bCs/>
                <w:sz w:val="18"/>
                <w:szCs w:val="18"/>
              </w:rPr>
              <w:t>6.30</w:t>
            </w:r>
            <w:r w:rsidRPr="00CB3938">
              <w:rPr>
                <w:rFonts w:hint="eastAsia"/>
                <w:bCs/>
                <w:sz w:val="18"/>
                <w:szCs w:val="18"/>
              </w:rPr>
              <w:t>）</w:t>
            </w:r>
          </w:p>
        </w:tc>
        <w:tc>
          <w:tcPr>
            <w:tcW w:w="1335" w:type="dxa"/>
            <w:noWrap/>
          </w:tcPr>
          <w:p w14:paraId="7F097167" w14:textId="67737222" w:rsidR="00932482" w:rsidRPr="001405DF" w:rsidRDefault="001405DF" w:rsidP="00932482">
            <w:pPr>
              <w:rPr>
                <w:bCs/>
                <w:sz w:val="18"/>
                <w:szCs w:val="18"/>
              </w:rPr>
            </w:pPr>
            <w:r w:rsidRPr="001405DF">
              <w:rPr>
                <w:bCs/>
                <w:sz w:val="18"/>
                <w:szCs w:val="18"/>
              </w:rPr>
              <w:t>2019,15;10(2):38</w:t>
            </w:r>
          </w:p>
        </w:tc>
        <w:tc>
          <w:tcPr>
            <w:tcW w:w="2698" w:type="dxa"/>
            <w:gridSpan w:val="4"/>
            <w:noWrap/>
          </w:tcPr>
          <w:p w14:paraId="28507581" w14:textId="2DB8A5E2" w:rsidR="00932482" w:rsidRPr="001405DF" w:rsidRDefault="00A00408" w:rsidP="00932482">
            <w:pPr>
              <w:rPr>
                <w:bCs/>
                <w:sz w:val="18"/>
                <w:szCs w:val="18"/>
              </w:rPr>
            </w:pPr>
            <w:r w:rsidRPr="001405DF">
              <w:rPr>
                <w:rFonts w:hint="eastAsia"/>
                <w:bCs/>
                <w:sz w:val="18"/>
                <w:szCs w:val="18"/>
              </w:rPr>
              <w:t>通讯作者，</w:t>
            </w:r>
            <w:r w:rsidRPr="001405DF">
              <w:rPr>
                <w:rFonts w:hint="eastAsia"/>
                <w:bCs/>
                <w:sz w:val="18"/>
                <w:szCs w:val="18"/>
              </w:rPr>
              <w:t>1</w:t>
            </w:r>
          </w:p>
        </w:tc>
      </w:tr>
      <w:tr w:rsidR="001405DF" w:rsidRPr="001405DF" w14:paraId="3B9D1117" w14:textId="77777777" w:rsidTr="001405DF">
        <w:trPr>
          <w:trHeight w:val="567"/>
        </w:trPr>
        <w:tc>
          <w:tcPr>
            <w:tcW w:w="847" w:type="dxa"/>
            <w:noWrap/>
          </w:tcPr>
          <w:p w14:paraId="12877D1B" w14:textId="7FA34831" w:rsidR="001405DF" w:rsidRPr="001405DF" w:rsidRDefault="001405DF" w:rsidP="001405DF">
            <w:pPr>
              <w:rPr>
                <w:bCs/>
                <w:sz w:val="18"/>
                <w:szCs w:val="18"/>
              </w:rPr>
            </w:pPr>
            <w:r w:rsidRPr="001405DF">
              <w:rPr>
                <w:rFonts w:hint="eastAsia"/>
                <w:bCs/>
                <w:sz w:val="18"/>
                <w:szCs w:val="18"/>
              </w:rPr>
              <w:t>3</w:t>
            </w:r>
          </w:p>
        </w:tc>
        <w:tc>
          <w:tcPr>
            <w:tcW w:w="1401" w:type="dxa"/>
            <w:noWrap/>
          </w:tcPr>
          <w:p w14:paraId="72D71F71" w14:textId="13EA5854" w:rsidR="001405DF" w:rsidRPr="001405DF" w:rsidRDefault="00FD29DD" w:rsidP="001405DF">
            <w:pPr>
              <w:rPr>
                <w:bCs/>
                <w:sz w:val="18"/>
                <w:szCs w:val="18"/>
              </w:rPr>
            </w:pPr>
            <w:hyperlink r:id="rId9" w:history="1">
              <w:r w:rsidR="001405DF" w:rsidRPr="001405DF">
                <w:rPr>
                  <w:bCs/>
                  <w:sz w:val="18"/>
                  <w:szCs w:val="18"/>
                </w:rPr>
                <w:t>Arctigenin disrupts NLRP3 inflammasome assembly in colonic macrophages via downregulating fatty acid oxidation to prevent colitis-associated cancer.</w:t>
              </w:r>
            </w:hyperlink>
          </w:p>
        </w:tc>
        <w:tc>
          <w:tcPr>
            <w:tcW w:w="1009" w:type="dxa"/>
            <w:noWrap/>
          </w:tcPr>
          <w:p w14:paraId="41DE1974" w14:textId="16A6F3D4" w:rsidR="001405DF" w:rsidRPr="001405DF" w:rsidRDefault="001405DF" w:rsidP="001405DF">
            <w:pPr>
              <w:rPr>
                <w:bCs/>
                <w:sz w:val="18"/>
                <w:szCs w:val="18"/>
              </w:rPr>
            </w:pPr>
            <w:r w:rsidRPr="001405DF">
              <w:rPr>
                <w:bCs/>
                <w:sz w:val="18"/>
                <w:szCs w:val="18"/>
              </w:rPr>
              <w:t>Cancer Lett</w:t>
            </w:r>
          </w:p>
        </w:tc>
        <w:tc>
          <w:tcPr>
            <w:tcW w:w="1006" w:type="dxa"/>
          </w:tcPr>
          <w:p w14:paraId="00834419" w14:textId="7F7A78E2" w:rsidR="001405DF" w:rsidRPr="001405DF" w:rsidRDefault="001405DF" w:rsidP="001405DF">
            <w:pPr>
              <w:rPr>
                <w:bCs/>
                <w:sz w:val="18"/>
                <w:szCs w:val="18"/>
              </w:rPr>
            </w:pPr>
            <w:r w:rsidRPr="00CB3938">
              <w:rPr>
                <w:rFonts w:hint="eastAsia"/>
                <w:bCs/>
                <w:sz w:val="18"/>
                <w:szCs w:val="18"/>
              </w:rPr>
              <w:t>SCI</w:t>
            </w:r>
            <w:r w:rsidRPr="00CB3938">
              <w:rPr>
                <w:bCs/>
                <w:sz w:val="18"/>
                <w:szCs w:val="18"/>
              </w:rPr>
              <w:t xml:space="preserve"> </w:t>
            </w:r>
            <w:r w:rsidRPr="00CB3938">
              <w:rPr>
                <w:rFonts w:hint="eastAsia"/>
                <w:bCs/>
                <w:sz w:val="18"/>
                <w:szCs w:val="18"/>
              </w:rPr>
              <w:t>（</w:t>
            </w:r>
            <w:r w:rsidRPr="00CB3938">
              <w:rPr>
                <w:rFonts w:hint="eastAsia"/>
                <w:bCs/>
                <w:sz w:val="18"/>
                <w:szCs w:val="18"/>
              </w:rPr>
              <w:t>I</w:t>
            </w:r>
            <w:r w:rsidRPr="00CB3938">
              <w:rPr>
                <w:bCs/>
                <w:sz w:val="18"/>
                <w:szCs w:val="18"/>
              </w:rPr>
              <w:t>F:</w:t>
            </w:r>
            <w:r>
              <w:rPr>
                <w:bCs/>
                <w:sz w:val="18"/>
                <w:szCs w:val="18"/>
              </w:rPr>
              <w:t>7.36</w:t>
            </w:r>
            <w:r w:rsidRPr="00CB3938">
              <w:rPr>
                <w:rFonts w:hint="eastAsia"/>
                <w:bCs/>
                <w:sz w:val="18"/>
                <w:szCs w:val="18"/>
              </w:rPr>
              <w:t>）</w:t>
            </w:r>
          </w:p>
        </w:tc>
        <w:tc>
          <w:tcPr>
            <w:tcW w:w="1335" w:type="dxa"/>
            <w:noWrap/>
          </w:tcPr>
          <w:p w14:paraId="46D81519" w14:textId="20A419C7" w:rsidR="001405DF" w:rsidRPr="001405DF" w:rsidRDefault="003A781A" w:rsidP="001405DF">
            <w:pPr>
              <w:rPr>
                <w:bCs/>
                <w:sz w:val="18"/>
                <w:szCs w:val="18"/>
              </w:rPr>
            </w:pPr>
            <w:r w:rsidRPr="003A781A">
              <w:rPr>
                <w:bCs/>
                <w:sz w:val="18"/>
                <w:szCs w:val="18"/>
              </w:rPr>
              <w:t>2020</w:t>
            </w:r>
            <w:r w:rsidRPr="003A781A">
              <w:rPr>
                <w:rFonts w:hint="eastAsia"/>
                <w:bCs/>
                <w:sz w:val="18"/>
                <w:szCs w:val="18"/>
              </w:rPr>
              <w:t>，</w:t>
            </w:r>
            <w:r w:rsidRPr="003A781A">
              <w:rPr>
                <w:bCs/>
                <w:sz w:val="18"/>
                <w:szCs w:val="18"/>
              </w:rPr>
              <w:t>491:162-179</w:t>
            </w:r>
          </w:p>
        </w:tc>
        <w:tc>
          <w:tcPr>
            <w:tcW w:w="2698" w:type="dxa"/>
            <w:gridSpan w:val="4"/>
            <w:noWrap/>
          </w:tcPr>
          <w:p w14:paraId="6AAE4BC1" w14:textId="1FC0A5F2" w:rsidR="001405DF" w:rsidRPr="001405DF" w:rsidRDefault="001405DF" w:rsidP="001405DF">
            <w:pPr>
              <w:rPr>
                <w:bCs/>
                <w:sz w:val="18"/>
                <w:szCs w:val="18"/>
              </w:rPr>
            </w:pPr>
            <w:r w:rsidRPr="001405DF">
              <w:rPr>
                <w:rFonts w:hint="eastAsia"/>
                <w:bCs/>
                <w:sz w:val="18"/>
                <w:szCs w:val="18"/>
              </w:rPr>
              <w:t>通讯作者，</w:t>
            </w:r>
            <w:r w:rsidRPr="001405DF">
              <w:rPr>
                <w:rFonts w:hint="eastAsia"/>
                <w:bCs/>
                <w:sz w:val="18"/>
                <w:szCs w:val="18"/>
              </w:rPr>
              <w:t>1</w:t>
            </w:r>
          </w:p>
        </w:tc>
      </w:tr>
      <w:tr w:rsidR="001405DF" w:rsidRPr="001405DF" w14:paraId="4F6096BD" w14:textId="77777777" w:rsidTr="00924377">
        <w:trPr>
          <w:trHeight w:val="454"/>
        </w:trPr>
        <w:tc>
          <w:tcPr>
            <w:tcW w:w="8296" w:type="dxa"/>
            <w:gridSpan w:val="9"/>
            <w:shd w:val="clear" w:color="auto" w:fill="E7E6E6" w:themeFill="background2"/>
            <w:noWrap/>
            <w:hideMark/>
          </w:tcPr>
          <w:p w14:paraId="13A5815D" w14:textId="77777777" w:rsidR="001405DF" w:rsidRPr="001405DF" w:rsidRDefault="001405DF" w:rsidP="001405DF">
            <w:pPr>
              <w:rPr>
                <w:bCs/>
                <w:sz w:val="18"/>
                <w:szCs w:val="18"/>
              </w:rPr>
            </w:pPr>
            <w:r w:rsidRPr="001405DF">
              <w:rPr>
                <w:rFonts w:hint="eastAsia"/>
                <w:bCs/>
                <w:sz w:val="18"/>
                <w:szCs w:val="18"/>
              </w:rPr>
              <w:t>其他成果及获奖（包括教材专著、专利发明、新药证书、临床批件、荣誉称号等）</w:t>
            </w:r>
          </w:p>
        </w:tc>
      </w:tr>
      <w:tr w:rsidR="001405DF" w:rsidRPr="001405DF" w14:paraId="65974E98" w14:textId="77777777" w:rsidTr="003018E2">
        <w:trPr>
          <w:trHeight w:val="990"/>
        </w:trPr>
        <w:tc>
          <w:tcPr>
            <w:tcW w:w="8296" w:type="dxa"/>
            <w:gridSpan w:val="9"/>
            <w:noWrap/>
            <w:hideMark/>
          </w:tcPr>
          <w:p w14:paraId="218CF0F0" w14:textId="3EA548ED" w:rsidR="00252D8C" w:rsidRPr="00252D8C" w:rsidRDefault="001405DF" w:rsidP="00252D8C">
            <w:pPr>
              <w:spacing w:line="360" w:lineRule="auto"/>
              <w:rPr>
                <w:bCs/>
                <w:sz w:val="24"/>
              </w:rPr>
            </w:pPr>
            <w:r w:rsidRPr="001405DF">
              <w:rPr>
                <w:rFonts w:hint="eastAsia"/>
                <w:bCs/>
                <w:sz w:val="18"/>
                <w:szCs w:val="18"/>
              </w:rPr>
              <w:t xml:space="preserve">　</w:t>
            </w:r>
            <w:r w:rsidR="00252D8C">
              <w:rPr>
                <w:rFonts w:hint="eastAsia"/>
                <w:bCs/>
                <w:sz w:val="18"/>
                <w:szCs w:val="18"/>
              </w:rPr>
              <w:t xml:space="preserve"> </w:t>
            </w:r>
            <w:r w:rsidR="00D85AB8" w:rsidRPr="00252D8C">
              <w:rPr>
                <w:bCs/>
                <w:sz w:val="24"/>
              </w:rPr>
              <w:t>1</w:t>
            </w:r>
            <w:r w:rsidR="00D85AB8" w:rsidRPr="00252D8C">
              <w:rPr>
                <w:bCs/>
                <w:sz w:val="24"/>
              </w:rPr>
              <w:t>）</w:t>
            </w:r>
            <w:r w:rsidR="00D85AB8" w:rsidRPr="00DD59B4">
              <w:rPr>
                <w:sz w:val="24"/>
                <w:lang w:val="zh-CN"/>
              </w:rPr>
              <w:t>“</w:t>
            </w:r>
            <w:r w:rsidR="00D85AB8" w:rsidRPr="00DD59B4">
              <w:rPr>
                <w:sz w:val="24"/>
                <w:lang w:val="zh-CN"/>
              </w:rPr>
              <w:t>爱思唯尔</w:t>
            </w:r>
            <w:r w:rsidR="00D85AB8" w:rsidRPr="00DD59B4">
              <w:rPr>
                <w:sz w:val="24"/>
                <w:lang w:val="zh-CN"/>
              </w:rPr>
              <w:t>”</w:t>
            </w:r>
            <w:r w:rsidR="00D85AB8" w:rsidRPr="00DD59B4">
              <w:rPr>
                <w:sz w:val="24"/>
                <w:lang w:val="zh-CN"/>
              </w:rPr>
              <w:t>高被引学者</w:t>
            </w:r>
            <w:r w:rsidR="00D85AB8" w:rsidRPr="00252D8C">
              <w:rPr>
                <w:sz w:val="24"/>
                <w:lang w:val="zh-CN"/>
              </w:rPr>
              <w:t>（</w:t>
            </w:r>
            <w:r w:rsidR="00D85AB8" w:rsidRPr="00252D8C">
              <w:rPr>
                <w:sz w:val="24"/>
                <w:lang w:val="zh-CN"/>
              </w:rPr>
              <w:t>202</w:t>
            </w:r>
            <w:r w:rsidR="00252D8C" w:rsidRPr="00252D8C">
              <w:rPr>
                <w:sz w:val="24"/>
                <w:lang w:val="zh-CN"/>
              </w:rPr>
              <w:t>0</w:t>
            </w:r>
            <w:r w:rsidR="00552AC3">
              <w:rPr>
                <w:rFonts w:hint="eastAsia"/>
                <w:sz w:val="24"/>
                <w:lang w:val="zh-CN"/>
              </w:rPr>
              <w:t>年</w:t>
            </w:r>
            <w:r w:rsidR="00D85AB8" w:rsidRPr="00252D8C">
              <w:rPr>
                <w:sz w:val="24"/>
                <w:lang w:val="zh-CN"/>
              </w:rPr>
              <w:t>）</w:t>
            </w:r>
          </w:p>
          <w:p w14:paraId="52CB8749" w14:textId="65EB8FE6" w:rsidR="003C1DCB" w:rsidRDefault="00252D8C" w:rsidP="00252D8C">
            <w:pPr>
              <w:spacing w:line="360" w:lineRule="auto"/>
              <w:ind w:firstLineChars="100" w:firstLine="240"/>
              <w:rPr>
                <w:sz w:val="24"/>
              </w:rPr>
            </w:pPr>
            <w:r w:rsidRPr="00252D8C">
              <w:rPr>
                <w:sz w:val="24"/>
              </w:rPr>
              <w:t>2</w:t>
            </w:r>
            <w:r w:rsidRPr="00252D8C">
              <w:rPr>
                <w:sz w:val="24"/>
              </w:rPr>
              <w:t>）</w:t>
            </w:r>
            <w:r w:rsidR="0094468A" w:rsidRPr="00252D8C">
              <w:rPr>
                <w:sz w:val="24"/>
              </w:rPr>
              <w:t xml:space="preserve"> </w:t>
            </w:r>
            <w:r w:rsidR="003C1DCB" w:rsidRPr="009501D9">
              <w:rPr>
                <w:bCs/>
                <w:sz w:val="24"/>
              </w:rPr>
              <w:t>面向中药现代化的中药学创新型人才培养模式的探索与实践，江苏省教学成果奖，二等奖，</w:t>
            </w:r>
            <w:r w:rsidR="003C1DCB" w:rsidRPr="009501D9">
              <w:rPr>
                <w:bCs/>
                <w:sz w:val="24"/>
              </w:rPr>
              <w:t>2013</w:t>
            </w:r>
            <w:r w:rsidR="00552AC3">
              <w:rPr>
                <w:rFonts w:hint="eastAsia"/>
                <w:bCs/>
                <w:sz w:val="24"/>
              </w:rPr>
              <w:t>年</w:t>
            </w:r>
            <w:r w:rsidR="003C1DCB">
              <w:rPr>
                <w:rFonts w:hint="eastAsia"/>
                <w:bCs/>
                <w:sz w:val="24"/>
              </w:rPr>
              <w:t>，排一</w:t>
            </w:r>
          </w:p>
          <w:p w14:paraId="52034E08" w14:textId="05DD9DCD" w:rsidR="00252D8C" w:rsidRPr="00252D8C" w:rsidRDefault="003C1DCB" w:rsidP="00252D8C">
            <w:pPr>
              <w:spacing w:line="360" w:lineRule="auto"/>
              <w:ind w:firstLineChars="100" w:firstLine="240"/>
              <w:rPr>
                <w:sz w:val="24"/>
              </w:rPr>
            </w:pPr>
            <w:r>
              <w:rPr>
                <w:rFonts w:hint="eastAsia"/>
                <w:sz w:val="24"/>
              </w:rPr>
              <w:t>3</w:t>
            </w:r>
            <w:r>
              <w:rPr>
                <w:rFonts w:hint="eastAsia"/>
                <w:sz w:val="24"/>
              </w:rPr>
              <w:t>）</w:t>
            </w:r>
            <w:r w:rsidR="0094468A" w:rsidRPr="00252D8C">
              <w:rPr>
                <w:sz w:val="24"/>
              </w:rPr>
              <w:t>去</w:t>
            </w:r>
            <w:proofErr w:type="gramStart"/>
            <w:r w:rsidR="0094468A" w:rsidRPr="00252D8C">
              <w:rPr>
                <w:sz w:val="24"/>
              </w:rPr>
              <w:t>甲异波尔</w:t>
            </w:r>
            <w:proofErr w:type="gramEnd"/>
            <w:r w:rsidR="0094468A" w:rsidRPr="00252D8C">
              <w:rPr>
                <w:sz w:val="24"/>
              </w:rPr>
              <w:t>定在制备治疗自身免疫性疾病药物中的应用。中国发明专利</w:t>
            </w:r>
            <w:r w:rsidR="0094468A" w:rsidRPr="00252D8C">
              <w:rPr>
                <w:sz w:val="24"/>
              </w:rPr>
              <w:t xml:space="preserve"> </w:t>
            </w:r>
            <w:r w:rsidR="00252D8C" w:rsidRPr="00252D8C">
              <w:rPr>
                <w:sz w:val="24"/>
              </w:rPr>
              <w:t>专利</w:t>
            </w:r>
            <w:r w:rsidR="0094468A" w:rsidRPr="00252D8C">
              <w:rPr>
                <w:sz w:val="24"/>
              </w:rPr>
              <w:t>号：</w:t>
            </w:r>
            <w:r w:rsidR="0094468A" w:rsidRPr="00252D8C">
              <w:rPr>
                <w:sz w:val="24"/>
              </w:rPr>
              <w:t>200810156212.3</w:t>
            </w:r>
            <w:r w:rsidR="00252D8C" w:rsidRPr="00252D8C">
              <w:rPr>
                <w:sz w:val="24"/>
              </w:rPr>
              <w:t xml:space="preserve"> </w:t>
            </w:r>
            <w:r w:rsidR="00252D8C" w:rsidRPr="00252D8C">
              <w:rPr>
                <w:sz w:val="24"/>
              </w:rPr>
              <w:t>排一</w:t>
            </w:r>
          </w:p>
          <w:p w14:paraId="5DA681F0" w14:textId="235ABB3F" w:rsidR="00252D8C" w:rsidRPr="003C1DCB" w:rsidRDefault="003C1DCB" w:rsidP="003C1DCB">
            <w:pPr>
              <w:spacing w:line="360" w:lineRule="auto"/>
              <w:ind w:left="210"/>
              <w:rPr>
                <w:rStyle w:val="zi101"/>
                <w:rFonts w:ascii="Times New Roman" w:hAnsi="Times New Roman"/>
                <w:color w:val="auto"/>
                <w:sz w:val="24"/>
                <w:szCs w:val="24"/>
              </w:rPr>
            </w:pPr>
            <w:r>
              <w:rPr>
                <w:rFonts w:hint="eastAsia"/>
                <w:sz w:val="24"/>
              </w:rPr>
              <w:t>4</w:t>
            </w:r>
            <w:r>
              <w:rPr>
                <w:rFonts w:hint="eastAsia"/>
                <w:sz w:val="24"/>
              </w:rPr>
              <w:t>）</w:t>
            </w:r>
            <w:r w:rsidR="0094468A" w:rsidRPr="003C1DCB">
              <w:rPr>
                <w:sz w:val="24"/>
              </w:rPr>
              <w:t>东莨菪素在制备防治高尿酸血症药物中的应用</w:t>
            </w:r>
            <w:r w:rsidR="0094468A" w:rsidRPr="003C1DCB">
              <w:rPr>
                <w:sz w:val="24"/>
              </w:rPr>
              <w:t xml:space="preserve">  </w:t>
            </w:r>
            <w:r w:rsidR="00252D8C" w:rsidRPr="003C1DCB">
              <w:rPr>
                <w:sz w:val="24"/>
              </w:rPr>
              <w:t>中国发明专利</w:t>
            </w:r>
            <w:r w:rsidR="00252D8C" w:rsidRPr="003C1DCB">
              <w:rPr>
                <w:sz w:val="24"/>
              </w:rPr>
              <w:t xml:space="preserve"> </w:t>
            </w:r>
            <w:r w:rsidR="00252D8C" w:rsidRPr="003C1DCB">
              <w:rPr>
                <w:sz w:val="24"/>
              </w:rPr>
              <w:t>专利</w:t>
            </w:r>
            <w:r w:rsidR="0094468A" w:rsidRPr="003C1DCB">
              <w:rPr>
                <w:sz w:val="24"/>
              </w:rPr>
              <w:t>号：</w:t>
            </w:r>
            <w:r w:rsidR="0094468A" w:rsidRPr="003C1DCB">
              <w:rPr>
                <w:rStyle w:val="zi101"/>
                <w:rFonts w:ascii="Times New Roman" w:hAnsi="Times New Roman"/>
                <w:color w:val="auto"/>
                <w:sz w:val="24"/>
                <w:szCs w:val="24"/>
              </w:rPr>
              <w:t>200410065021.8</w:t>
            </w:r>
            <w:r w:rsidR="00252D8C" w:rsidRPr="003C1DCB">
              <w:rPr>
                <w:rStyle w:val="zi101"/>
                <w:rFonts w:ascii="Times New Roman" w:hAnsi="Times New Roman"/>
                <w:color w:val="auto"/>
                <w:sz w:val="24"/>
                <w:szCs w:val="24"/>
              </w:rPr>
              <w:t xml:space="preserve"> </w:t>
            </w:r>
            <w:r w:rsidR="00252D8C" w:rsidRPr="003C1DCB">
              <w:rPr>
                <w:sz w:val="24"/>
              </w:rPr>
              <w:t>排一</w:t>
            </w:r>
          </w:p>
          <w:p w14:paraId="103CA8FD" w14:textId="7F989F24" w:rsidR="00252D8C" w:rsidRPr="00252D8C" w:rsidRDefault="003C1DCB" w:rsidP="00252D8C">
            <w:pPr>
              <w:spacing w:line="360" w:lineRule="auto"/>
              <w:ind w:firstLineChars="100" w:firstLine="240"/>
              <w:rPr>
                <w:sz w:val="24"/>
              </w:rPr>
            </w:pPr>
            <w:r>
              <w:rPr>
                <w:sz w:val="24"/>
              </w:rPr>
              <w:t>5</w:t>
            </w:r>
            <w:r w:rsidR="00252D8C" w:rsidRPr="00252D8C">
              <w:rPr>
                <w:sz w:val="24"/>
              </w:rPr>
              <w:t>）</w:t>
            </w:r>
            <w:proofErr w:type="gramStart"/>
            <w:r w:rsidR="0094468A" w:rsidRPr="00252D8C">
              <w:rPr>
                <w:sz w:val="24"/>
              </w:rPr>
              <w:t>猪牙皂总皂苷</w:t>
            </w:r>
            <w:proofErr w:type="gramEnd"/>
            <w:r w:rsidR="0094468A" w:rsidRPr="00252D8C">
              <w:rPr>
                <w:sz w:val="24"/>
              </w:rPr>
              <w:t>及其制备方法与其在制备药物中的应用</w:t>
            </w:r>
            <w:r w:rsidR="0094468A" w:rsidRPr="00252D8C">
              <w:rPr>
                <w:sz w:val="24"/>
              </w:rPr>
              <w:t xml:space="preserve">  </w:t>
            </w:r>
            <w:r w:rsidR="00252D8C" w:rsidRPr="00252D8C">
              <w:rPr>
                <w:sz w:val="24"/>
              </w:rPr>
              <w:t>中国发明专利</w:t>
            </w:r>
            <w:r w:rsidR="00252D8C" w:rsidRPr="00252D8C">
              <w:rPr>
                <w:sz w:val="24"/>
              </w:rPr>
              <w:t xml:space="preserve"> </w:t>
            </w:r>
            <w:r w:rsidR="00252D8C" w:rsidRPr="00252D8C">
              <w:rPr>
                <w:sz w:val="24"/>
              </w:rPr>
              <w:t>专利</w:t>
            </w:r>
            <w:r w:rsidR="0094468A" w:rsidRPr="00252D8C">
              <w:rPr>
                <w:sz w:val="24"/>
              </w:rPr>
              <w:t>号</w:t>
            </w:r>
            <w:r w:rsidR="0094468A" w:rsidRPr="00252D8C">
              <w:rPr>
                <w:sz w:val="24"/>
              </w:rPr>
              <w:t xml:space="preserve">02160095.3 </w:t>
            </w:r>
            <w:r w:rsidR="00252D8C" w:rsidRPr="00252D8C">
              <w:rPr>
                <w:sz w:val="24"/>
              </w:rPr>
              <w:t>排一</w:t>
            </w:r>
          </w:p>
          <w:p w14:paraId="6114BB18" w14:textId="2A7792D5" w:rsidR="00252D8C" w:rsidRPr="00252D8C" w:rsidRDefault="003C1DCB" w:rsidP="00252D8C">
            <w:pPr>
              <w:spacing w:line="360" w:lineRule="auto"/>
              <w:ind w:firstLineChars="100" w:firstLine="240"/>
              <w:rPr>
                <w:sz w:val="24"/>
              </w:rPr>
            </w:pPr>
            <w:r>
              <w:rPr>
                <w:sz w:val="24"/>
              </w:rPr>
              <w:t>6</w:t>
            </w:r>
            <w:r w:rsidR="00252D8C" w:rsidRPr="00252D8C">
              <w:rPr>
                <w:sz w:val="24"/>
              </w:rPr>
              <w:t>）</w:t>
            </w:r>
            <w:r w:rsidR="00252D8C" w:rsidRPr="00252D8C">
              <w:rPr>
                <w:sz w:val="24"/>
              </w:rPr>
              <w:t xml:space="preserve"> </w:t>
            </w:r>
            <w:r w:rsidR="0094468A" w:rsidRPr="00252D8C">
              <w:rPr>
                <w:sz w:val="24"/>
              </w:rPr>
              <w:t>乌药生物碱及其制备方法与在制药中的应用。</w:t>
            </w:r>
            <w:r w:rsidR="00252D8C" w:rsidRPr="00252D8C">
              <w:rPr>
                <w:sz w:val="24"/>
              </w:rPr>
              <w:t>中国发明专利</w:t>
            </w:r>
            <w:r w:rsidR="00252D8C" w:rsidRPr="00252D8C">
              <w:rPr>
                <w:sz w:val="24"/>
              </w:rPr>
              <w:t xml:space="preserve"> </w:t>
            </w:r>
            <w:r w:rsidR="00252D8C" w:rsidRPr="00252D8C">
              <w:rPr>
                <w:sz w:val="24"/>
              </w:rPr>
              <w:t>专利号</w:t>
            </w:r>
            <w:r w:rsidR="0094468A" w:rsidRPr="00252D8C">
              <w:rPr>
                <w:sz w:val="24"/>
              </w:rPr>
              <w:t>：</w:t>
            </w:r>
            <w:r w:rsidR="0094468A" w:rsidRPr="00252D8C">
              <w:rPr>
                <w:sz w:val="24"/>
              </w:rPr>
              <w:t>200510030088.2</w:t>
            </w:r>
            <w:r w:rsidR="00252D8C" w:rsidRPr="00252D8C">
              <w:rPr>
                <w:sz w:val="24"/>
              </w:rPr>
              <w:t xml:space="preserve"> </w:t>
            </w:r>
            <w:r w:rsidR="00252D8C" w:rsidRPr="00252D8C">
              <w:rPr>
                <w:sz w:val="24"/>
              </w:rPr>
              <w:t>排二</w:t>
            </w:r>
          </w:p>
          <w:p w14:paraId="7FEB11BC" w14:textId="7093B169" w:rsidR="001405DF" w:rsidRPr="003C1DCB" w:rsidRDefault="003C1DCB" w:rsidP="003C1DCB">
            <w:pPr>
              <w:adjustRightInd w:val="0"/>
              <w:spacing w:line="360" w:lineRule="auto"/>
              <w:ind w:left="210"/>
              <w:textAlignment w:val="baseline"/>
              <w:rPr>
                <w:bCs/>
                <w:sz w:val="24"/>
              </w:rPr>
            </w:pPr>
            <w:r>
              <w:rPr>
                <w:rFonts w:hint="eastAsia"/>
                <w:sz w:val="24"/>
              </w:rPr>
              <w:t>7</w:t>
            </w:r>
            <w:r>
              <w:rPr>
                <w:rFonts w:hint="eastAsia"/>
                <w:sz w:val="24"/>
              </w:rPr>
              <w:t>）</w:t>
            </w:r>
            <w:r w:rsidR="0094468A" w:rsidRPr="003C1DCB">
              <w:rPr>
                <w:sz w:val="24"/>
              </w:rPr>
              <w:t>芍药</w:t>
            </w:r>
            <w:proofErr w:type="gramStart"/>
            <w:r w:rsidR="0094468A" w:rsidRPr="003C1DCB">
              <w:rPr>
                <w:sz w:val="24"/>
              </w:rPr>
              <w:t>苷</w:t>
            </w:r>
            <w:proofErr w:type="gramEnd"/>
            <w:r w:rsidR="0094468A" w:rsidRPr="003C1DCB">
              <w:rPr>
                <w:sz w:val="24"/>
              </w:rPr>
              <w:t>在制备防治肺纤维化药物中的应用。</w:t>
            </w:r>
            <w:r w:rsidR="00252D8C" w:rsidRPr="003C1DCB">
              <w:rPr>
                <w:sz w:val="24"/>
              </w:rPr>
              <w:t>中国发明专利</w:t>
            </w:r>
            <w:r w:rsidR="00252D8C" w:rsidRPr="003C1DCB">
              <w:rPr>
                <w:sz w:val="24"/>
              </w:rPr>
              <w:t xml:space="preserve"> </w:t>
            </w:r>
            <w:r w:rsidR="00252D8C" w:rsidRPr="003C1DCB">
              <w:rPr>
                <w:sz w:val="24"/>
              </w:rPr>
              <w:t>专利号：</w:t>
            </w:r>
            <w:r w:rsidR="0094468A" w:rsidRPr="003C1DCB">
              <w:rPr>
                <w:sz w:val="24"/>
              </w:rPr>
              <w:t>201110397980X</w:t>
            </w:r>
            <w:r w:rsidR="00252D8C" w:rsidRPr="003C1DCB">
              <w:rPr>
                <w:sz w:val="24"/>
              </w:rPr>
              <w:t xml:space="preserve"> </w:t>
            </w:r>
            <w:r w:rsidR="00252D8C" w:rsidRPr="003C1DCB">
              <w:rPr>
                <w:sz w:val="24"/>
              </w:rPr>
              <w:t>排二</w:t>
            </w:r>
          </w:p>
          <w:p w14:paraId="17990D13" w14:textId="1817558F" w:rsidR="001405DF" w:rsidRPr="001405DF" w:rsidRDefault="001405DF" w:rsidP="00252D8C">
            <w:pPr>
              <w:spacing w:line="360" w:lineRule="auto"/>
              <w:rPr>
                <w:bCs/>
                <w:sz w:val="18"/>
                <w:szCs w:val="18"/>
              </w:rPr>
            </w:pPr>
            <w:r w:rsidRPr="00252D8C">
              <w:rPr>
                <w:bCs/>
                <w:sz w:val="24"/>
              </w:rPr>
              <w:t xml:space="preserve">　</w:t>
            </w:r>
          </w:p>
        </w:tc>
      </w:tr>
    </w:tbl>
    <w:p w14:paraId="78AEFC00" w14:textId="01FD8D11" w:rsidR="00C76D03" w:rsidRPr="001405DF" w:rsidRDefault="003018E2" w:rsidP="003018E2">
      <w:pPr>
        <w:jc w:val="center"/>
        <w:rPr>
          <w:bCs/>
          <w:sz w:val="18"/>
          <w:szCs w:val="18"/>
        </w:rPr>
      </w:pPr>
      <w:r w:rsidRPr="001405DF">
        <w:rPr>
          <w:rFonts w:hint="eastAsia"/>
          <w:bCs/>
          <w:sz w:val="18"/>
          <w:szCs w:val="18"/>
        </w:rPr>
        <w:t>博士生导师简介</w:t>
      </w:r>
    </w:p>
    <w:sectPr w:rsidR="00C76D03" w:rsidRPr="001405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E11E" w14:textId="77777777" w:rsidR="00FD29DD" w:rsidRDefault="00FD29DD" w:rsidP="00737161">
      <w:r>
        <w:separator/>
      </w:r>
    </w:p>
  </w:endnote>
  <w:endnote w:type="continuationSeparator" w:id="0">
    <w:p w14:paraId="1FEE3970" w14:textId="77777777" w:rsidR="00FD29DD" w:rsidRDefault="00FD29DD" w:rsidP="007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2CE8" w14:textId="77777777" w:rsidR="00FD29DD" w:rsidRDefault="00FD29DD" w:rsidP="00737161">
      <w:r>
        <w:separator/>
      </w:r>
    </w:p>
  </w:footnote>
  <w:footnote w:type="continuationSeparator" w:id="0">
    <w:p w14:paraId="67E87662" w14:textId="77777777" w:rsidR="00FD29DD" w:rsidRDefault="00FD29DD" w:rsidP="0073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595C"/>
    <w:multiLevelType w:val="hybridMultilevel"/>
    <w:tmpl w:val="C5F0144E"/>
    <w:lvl w:ilvl="0" w:tplc="BB8C7D56">
      <w:start w:val="3"/>
      <w:numFmt w:val="decimal"/>
      <w:lvlText w:val="%1）"/>
      <w:lvlJc w:val="left"/>
      <w:pPr>
        <w:ind w:left="570" w:hanging="360"/>
      </w:pPr>
      <w:rPr>
        <w:rFonts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4123123D"/>
    <w:multiLevelType w:val="hybridMultilevel"/>
    <w:tmpl w:val="6764C772"/>
    <w:lvl w:ilvl="0" w:tplc="7042FADC">
      <w:start w:val="6"/>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15:restartNumberingAfterBreak="0">
    <w:nsid w:val="589358B9"/>
    <w:multiLevelType w:val="hybridMultilevel"/>
    <w:tmpl w:val="2632BEF8"/>
    <w:lvl w:ilvl="0" w:tplc="F40C3B94">
      <w:start w:val="4"/>
      <w:numFmt w:val="decimal"/>
      <w:lvlText w:val="%1）"/>
      <w:lvlJc w:val="left"/>
      <w:pPr>
        <w:ind w:left="570" w:hanging="360"/>
      </w:pPr>
      <w:rPr>
        <w:rFonts w:hint="default"/>
        <w:b/>
        <w:color w:val="auto"/>
        <w:u w:val="single"/>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15:restartNumberingAfterBreak="0">
    <w:nsid w:val="7F400C23"/>
    <w:multiLevelType w:val="hybridMultilevel"/>
    <w:tmpl w:val="D03E66B4"/>
    <w:lvl w:ilvl="0" w:tplc="51F20E88">
      <w:start w:val="1"/>
      <w:numFmt w:val="decimal"/>
      <w:lvlText w:val="%1."/>
      <w:lvlJc w:val="left"/>
      <w:pPr>
        <w:tabs>
          <w:tab w:val="num" w:pos="360"/>
        </w:tabs>
        <w:ind w:left="360" w:hanging="360"/>
      </w:pPr>
      <w:rPr>
        <w:rFonts w:ascii="宋体" w:eastAsia="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53"/>
    <w:rsid w:val="00031919"/>
    <w:rsid w:val="0003441D"/>
    <w:rsid w:val="0006535C"/>
    <w:rsid w:val="00093452"/>
    <w:rsid w:val="001405DF"/>
    <w:rsid w:val="00207695"/>
    <w:rsid w:val="002432E1"/>
    <w:rsid w:val="00252D8C"/>
    <w:rsid w:val="002714C1"/>
    <w:rsid w:val="003018E2"/>
    <w:rsid w:val="003A781A"/>
    <w:rsid w:val="003C1DCB"/>
    <w:rsid w:val="003D5633"/>
    <w:rsid w:val="00444767"/>
    <w:rsid w:val="004C36E8"/>
    <w:rsid w:val="00552AC3"/>
    <w:rsid w:val="00553A93"/>
    <w:rsid w:val="00593B57"/>
    <w:rsid w:val="005F1306"/>
    <w:rsid w:val="006D6C4A"/>
    <w:rsid w:val="00737161"/>
    <w:rsid w:val="007A0F3C"/>
    <w:rsid w:val="007E2E50"/>
    <w:rsid w:val="00871A0C"/>
    <w:rsid w:val="00880453"/>
    <w:rsid w:val="00924377"/>
    <w:rsid w:val="00932482"/>
    <w:rsid w:val="0094468A"/>
    <w:rsid w:val="00946ACD"/>
    <w:rsid w:val="009B6002"/>
    <w:rsid w:val="009C443F"/>
    <w:rsid w:val="009D6CC1"/>
    <w:rsid w:val="00A00408"/>
    <w:rsid w:val="00A27216"/>
    <w:rsid w:val="00B803C9"/>
    <w:rsid w:val="00C31490"/>
    <w:rsid w:val="00C76D03"/>
    <w:rsid w:val="00CB3938"/>
    <w:rsid w:val="00D84E6F"/>
    <w:rsid w:val="00D85AB8"/>
    <w:rsid w:val="00DD59B4"/>
    <w:rsid w:val="00DF59E6"/>
    <w:rsid w:val="00F9183F"/>
    <w:rsid w:val="00FD2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9941242"/>
  <w15:chartTrackingRefBased/>
  <w15:docId w15:val="{86A9A26A-B890-4768-B672-8362F7E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71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37161"/>
    <w:rPr>
      <w:kern w:val="2"/>
      <w:sz w:val="18"/>
      <w:szCs w:val="18"/>
    </w:rPr>
  </w:style>
  <w:style w:type="paragraph" w:styleId="a6">
    <w:name w:val="footer"/>
    <w:basedOn w:val="a"/>
    <w:link w:val="a7"/>
    <w:rsid w:val="00737161"/>
    <w:pPr>
      <w:tabs>
        <w:tab w:val="center" w:pos="4153"/>
        <w:tab w:val="right" w:pos="8306"/>
      </w:tabs>
      <w:snapToGrid w:val="0"/>
      <w:jc w:val="left"/>
    </w:pPr>
    <w:rPr>
      <w:sz w:val="18"/>
      <w:szCs w:val="18"/>
    </w:rPr>
  </w:style>
  <w:style w:type="character" w:customStyle="1" w:styleId="a7">
    <w:name w:val="页脚 字符"/>
    <w:basedOn w:val="a0"/>
    <w:link w:val="a6"/>
    <w:rsid w:val="00737161"/>
    <w:rPr>
      <w:kern w:val="2"/>
      <w:sz w:val="18"/>
      <w:szCs w:val="18"/>
    </w:rPr>
  </w:style>
  <w:style w:type="paragraph" w:styleId="a8">
    <w:name w:val="Normal (Web)"/>
    <w:basedOn w:val="a"/>
    <w:uiPriority w:val="99"/>
    <w:unhideWhenUsed/>
    <w:rsid w:val="00DD59B4"/>
    <w:pPr>
      <w:widowControl/>
      <w:spacing w:before="100" w:beforeAutospacing="1" w:after="100" w:afterAutospacing="1"/>
      <w:jc w:val="left"/>
    </w:pPr>
    <w:rPr>
      <w:rFonts w:ascii="宋体" w:hAnsi="宋体" w:cs="宋体"/>
      <w:kern w:val="0"/>
      <w:sz w:val="24"/>
    </w:rPr>
  </w:style>
  <w:style w:type="character" w:customStyle="1" w:styleId="zi101">
    <w:name w:val="zi_101"/>
    <w:rsid w:val="0094468A"/>
    <w:rPr>
      <w:rFonts w:ascii="Verdana" w:hAnsi="Verdana" w:hint="default"/>
      <w:color w:val="C90000"/>
      <w:sz w:val="18"/>
      <w:szCs w:val="18"/>
    </w:rPr>
  </w:style>
  <w:style w:type="paragraph" w:styleId="a9">
    <w:name w:val="List Paragraph"/>
    <w:basedOn w:val="a"/>
    <w:uiPriority w:val="34"/>
    <w:qFormat/>
    <w:rsid w:val="00252D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76833">
      <w:bodyDiv w:val="1"/>
      <w:marLeft w:val="0"/>
      <w:marRight w:val="0"/>
      <w:marTop w:val="0"/>
      <w:marBottom w:val="0"/>
      <w:divBdr>
        <w:top w:val="none" w:sz="0" w:space="0" w:color="auto"/>
        <w:left w:val="none" w:sz="0" w:space="0" w:color="auto"/>
        <w:bottom w:val="none" w:sz="0" w:space="0" w:color="auto"/>
        <w:right w:val="none" w:sz="0" w:space="0" w:color="auto"/>
      </w:divBdr>
    </w:div>
    <w:div w:id="1131434971">
      <w:bodyDiv w:val="1"/>
      <w:marLeft w:val="0"/>
      <w:marRight w:val="0"/>
      <w:marTop w:val="0"/>
      <w:marBottom w:val="0"/>
      <w:divBdr>
        <w:top w:val="none" w:sz="0" w:space="0" w:color="auto"/>
        <w:left w:val="none" w:sz="0" w:space="0" w:color="auto"/>
        <w:bottom w:val="none" w:sz="0" w:space="0" w:color="auto"/>
        <w:right w:val="none" w:sz="0" w:space="0" w:color="auto"/>
      </w:divBdr>
    </w:div>
    <w:div w:id="19937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75015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3286170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328</Words>
  <Characters>1874</Characters>
  <Application>Microsoft Office Word</Application>
  <DocSecurity>0</DocSecurity>
  <Lines>15</Lines>
  <Paragraphs>4</Paragraphs>
  <ScaleCrop>false</ScaleCrop>
  <Company>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缪利萍</cp:lastModifiedBy>
  <cp:revision>33</cp:revision>
  <dcterms:created xsi:type="dcterms:W3CDTF">2021-06-07T03:22:00Z</dcterms:created>
  <dcterms:modified xsi:type="dcterms:W3CDTF">2021-06-10T05:39:00Z</dcterms:modified>
</cp:coreProperties>
</file>