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D7" w:rsidRDefault="007C00A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博士生导师简介</w:t>
      </w:r>
    </w:p>
    <w:tbl>
      <w:tblPr>
        <w:tblStyle w:val="a5"/>
        <w:tblpPr w:leftFromText="180" w:rightFromText="180" w:horzAnchor="margin" w:tblpY="666"/>
        <w:tblW w:w="8522" w:type="dxa"/>
        <w:tblLayout w:type="fixed"/>
        <w:tblLook w:val="04A0"/>
      </w:tblPr>
      <w:tblGrid>
        <w:gridCol w:w="665"/>
        <w:gridCol w:w="1160"/>
        <w:gridCol w:w="1427"/>
        <w:gridCol w:w="527"/>
        <w:gridCol w:w="573"/>
        <w:gridCol w:w="101"/>
        <w:gridCol w:w="826"/>
        <w:gridCol w:w="109"/>
        <w:gridCol w:w="410"/>
        <w:gridCol w:w="701"/>
        <w:gridCol w:w="71"/>
        <w:gridCol w:w="146"/>
        <w:gridCol w:w="663"/>
        <w:gridCol w:w="92"/>
        <w:gridCol w:w="1051"/>
      </w:tblGrid>
      <w:tr w:rsidR="00556ED7">
        <w:trPr>
          <w:trHeight w:val="454"/>
        </w:trPr>
        <w:tc>
          <w:tcPr>
            <w:tcW w:w="1825" w:type="dxa"/>
            <w:gridSpan w:val="2"/>
            <w:vMerge w:val="restart"/>
          </w:tcPr>
          <w:p w:rsidR="00556ED7" w:rsidRDefault="007C00A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114300" distR="114300">
                  <wp:extent cx="1042670" cy="1517015"/>
                  <wp:effectExtent l="0" t="0" r="11430" b="6985"/>
                  <wp:docPr id="1" name="图片 1" descr="钱红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钱红亮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1728" t="-2674" r="1728" b="-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gridSpan w:val="2"/>
            <w:noWrap/>
            <w:vAlign w:val="center"/>
          </w:tcPr>
          <w:p w:rsidR="00556ED7" w:rsidRDefault="007C0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09" w:type="dxa"/>
            <w:gridSpan w:val="4"/>
            <w:vAlign w:val="center"/>
          </w:tcPr>
          <w:p w:rsidR="00556ED7" w:rsidRDefault="007C0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钱红亮</w:t>
            </w:r>
          </w:p>
        </w:tc>
        <w:tc>
          <w:tcPr>
            <w:tcW w:w="1182" w:type="dxa"/>
            <w:gridSpan w:val="3"/>
            <w:vAlign w:val="center"/>
          </w:tcPr>
          <w:p w:rsidR="00556ED7" w:rsidRDefault="007C0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1952" w:type="dxa"/>
            <w:gridSpan w:val="4"/>
            <w:vAlign w:val="center"/>
          </w:tcPr>
          <w:p w:rsidR="00556ED7" w:rsidRDefault="007C00A0">
            <w:pPr>
              <w:jc w:val="center"/>
            </w:pPr>
            <w:proofErr w:type="gramStart"/>
            <w:r>
              <w:rPr>
                <w:rFonts w:hint="eastAsia"/>
              </w:rPr>
              <w:t>直博生</w:t>
            </w:r>
            <w:proofErr w:type="gramEnd"/>
            <w:r>
              <w:rPr>
                <w:rFonts w:hint="eastAsia"/>
              </w:rPr>
              <w:t>导师</w:t>
            </w:r>
          </w:p>
        </w:tc>
      </w:tr>
      <w:tr w:rsidR="00556ED7">
        <w:trPr>
          <w:trHeight w:val="454"/>
        </w:trPr>
        <w:tc>
          <w:tcPr>
            <w:tcW w:w="1825" w:type="dxa"/>
            <w:gridSpan w:val="2"/>
            <w:vMerge/>
          </w:tcPr>
          <w:p w:rsidR="00556ED7" w:rsidRDefault="00556ED7">
            <w:pPr>
              <w:rPr>
                <w:b/>
              </w:rPr>
            </w:pPr>
          </w:p>
        </w:tc>
        <w:tc>
          <w:tcPr>
            <w:tcW w:w="1954" w:type="dxa"/>
            <w:gridSpan w:val="2"/>
            <w:noWrap/>
            <w:vAlign w:val="center"/>
          </w:tcPr>
          <w:p w:rsidR="00556ED7" w:rsidRDefault="007C0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单位</w:t>
            </w:r>
          </w:p>
        </w:tc>
        <w:tc>
          <w:tcPr>
            <w:tcW w:w="1609" w:type="dxa"/>
            <w:gridSpan w:val="4"/>
            <w:vAlign w:val="center"/>
          </w:tcPr>
          <w:p w:rsidR="00556ED7" w:rsidRDefault="007C0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工学院</w:t>
            </w:r>
          </w:p>
        </w:tc>
        <w:tc>
          <w:tcPr>
            <w:tcW w:w="1182" w:type="dxa"/>
            <w:gridSpan w:val="3"/>
            <w:vAlign w:val="center"/>
          </w:tcPr>
          <w:p w:rsidR="00556ED7" w:rsidRDefault="007C0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招生学科</w:t>
            </w:r>
          </w:p>
        </w:tc>
        <w:tc>
          <w:tcPr>
            <w:tcW w:w="1952" w:type="dxa"/>
            <w:gridSpan w:val="4"/>
            <w:vAlign w:val="center"/>
          </w:tcPr>
          <w:p w:rsidR="00556ED7" w:rsidRDefault="007C0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制药工程学</w:t>
            </w:r>
          </w:p>
        </w:tc>
      </w:tr>
      <w:tr w:rsidR="00556ED7">
        <w:trPr>
          <w:trHeight w:val="454"/>
        </w:trPr>
        <w:tc>
          <w:tcPr>
            <w:tcW w:w="1825" w:type="dxa"/>
            <w:gridSpan w:val="2"/>
            <w:vMerge/>
          </w:tcPr>
          <w:p w:rsidR="00556ED7" w:rsidRDefault="00556ED7">
            <w:pPr>
              <w:rPr>
                <w:b/>
              </w:rPr>
            </w:pPr>
          </w:p>
        </w:tc>
        <w:tc>
          <w:tcPr>
            <w:tcW w:w="1954" w:type="dxa"/>
            <w:gridSpan w:val="2"/>
            <w:noWrap/>
            <w:vAlign w:val="center"/>
          </w:tcPr>
          <w:p w:rsidR="00556ED7" w:rsidRDefault="007C0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609" w:type="dxa"/>
            <w:gridSpan w:val="4"/>
            <w:vAlign w:val="center"/>
          </w:tcPr>
          <w:p w:rsidR="00556ED7" w:rsidRDefault="007C0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15850597581</w:t>
            </w:r>
          </w:p>
        </w:tc>
        <w:tc>
          <w:tcPr>
            <w:tcW w:w="1182" w:type="dxa"/>
            <w:gridSpan w:val="3"/>
            <w:vAlign w:val="center"/>
          </w:tcPr>
          <w:p w:rsidR="00556ED7" w:rsidRDefault="007C0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1952" w:type="dxa"/>
            <w:gridSpan w:val="4"/>
            <w:vAlign w:val="center"/>
          </w:tcPr>
          <w:p w:rsidR="00556ED7" w:rsidRDefault="007C0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hlqian@cpu.edu.cn</w:t>
            </w:r>
          </w:p>
        </w:tc>
      </w:tr>
      <w:tr w:rsidR="00556ED7">
        <w:trPr>
          <w:trHeight w:val="799"/>
        </w:trPr>
        <w:tc>
          <w:tcPr>
            <w:tcW w:w="1825" w:type="dxa"/>
            <w:gridSpan w:val="2"/>
            <w:vMerge/>
          </w:tcPr>
          <w:p w:rsidR="00556ED7" w:rsidRDefault="00556ED7">
            <w:pPr>
              <w:rPr>
                <w:b/>
              </w:rPr>
            </w:pPr>
          </w:p>
        </w:tc>
        <w:tc>
          <w:tcPr>
            <w:tcW w:w="6697" w:type="dxa"/>
            <w:gridSpan w:val="13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研究方向（</w:t>
            </w: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字以内）</w:t>
            </w:r>
          </w:p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生物响应性纳米药物；交联型智能纳米药物；</w:t>
            </w:r>
            <w:proofErr w:type="gramStart"/>
            <w:r>
              <w:rPr>
                <w:rFonts w:hint="eastAsia"/>
                <w:bCs/>
              </w:rPr>
              <w:t>多功能性微尺度</w:t>
            </w:r>
            <w:proofErr w:type="gramEnd"/>
            <w:r>
              <w:rPr>
                <w:rFonts w:hint="eastAsia"/>
                <w:bCs/>
              </w:rPr>
              <w:t>药物系统</w:t>
            </w:r>
          </w:p>
          <w:p w:rsidR="00556ED7" w:rsidRDefault="00556ED7">
            <w:pPr>
              <w:rPr>
                <w:b/>
              </w:rPr>
            </w:pPr>
          </w:p>
        </w:tc>
      </w:tr>
      <w:tr w:rsidR="00556ED7">
        <w:trPr>
          <w:trHeight w:val="469"/>
        </w:trPr>
        <w:tc>
          <w:tcPr>
            <w:tcW w:w="8522" w:type="dxa"/>
            <w:gridSpan w:val="15"/>
            <w:shd w:val="clear" w:color="auto" w:fill="E7E6E6" w:themeFill="background2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556ED7">
        <w:trPr>
          <w:trHeight w:val="629"/>
        </w:trPr>
        <w:tc>
          <w:tcPr>
            <w:tcW w:w="8522" w:type="dxa"/>
            <w:gridSpan w:val="15"/>
            <w:noWrap/>
          </w:tcPr>
          <w:p w:rsidR="00556ED7" w:rsidRDefault="007C00A0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钱红亮，男，</w:t>
            </w:r>
            <w:r>
              <w:rPr>
                <w:rFonts w:hint="eastAsia"/>
                <w:bCs/>
              </w:rPr>
              <w:t>1985</w:t>
            </w:r>
            <w:r>
              <w:rPr>
                <w:rFonts w:hint="eastAsia"/>
                <w:bCs/>
              </w:rPr>
              <w:t>年出生，博士，副教授，博士生导师。</w:t>
            </w:r>
            <w:r>
              <w:rPr>
                <w:bCs/>
              </w:rPr>
              <w:t>2013</w:t>
            </w:r>
            <w:r>
              <w:rPr>
                <w:rFonts w:hint="eastAsia"/>
                <w:bCs/>
              </w:rPr>
              <w:t>年毕业于南京大学，同年进入制药工程教研室，其中</w:t>
            </w:r>
            <w:r>
              <w:rPr>
                <w:bCs/>
              </w:rPr>
              <w:t>2014</w:t>
            </w:r>
            <w:r>
              <w:rPr>
                <w:rFonts w:hint="eastAsia"/>
                <w:bCs/>
              </w:rPr>
              <w:t>至</w:t>
            </w:r>
            <w:r>
              <w:rPr>
                <w:bCs/>
              </w:rPr>
              <w:t>2017</w:t>
            </w:r>
            <w:r>
              <w:rPr>
                <w:rFonts w:hint="eastAsia"/>
                <w:bCs/>
              </w:rPr>
              <w:t>年在职博士后，</w:t>
            </w:r>
            <w:r>
              <w:rPr>
                <w:bCs/>
              </w:rPr>
              <w:t>2017</w:t>
            </w:r>
            <w:r>
              <w:rPr>
                <w:rFonts w:hint="eastAsia"/>
                <w:bCs/>
              </w:rPr>
              <w:t>至</w:t>
            </w:r>
            <w:r>
              <w:rPr>
                <w:bCs/>
              </w:rPr>
              <w:t>2018</w:t>
            </w:r>
            <w:r>
              <w:rPr>
                <w:rFonts w:hint="eastAsia"/>
                <w:bCs/>
              </w:rPr>
              <w:t>年丹麦技术大学访问学者。在</w:t>
            </w:r>
            <w:proofErr w:type="spellStart"/>
            <w:r>
              <w:rPr>
                <w:bCs/>
              </w:rPr>
              <w:t>Biomacromolecules</w:t>
            </w:r>
            <w:proofErr w:type="spellEnd"/>
            <w:r>
              <w:rPr>
                <w:rFonts w:hint="eastAsia"/>
                <w:bCs/>
              </w:rPr>
              <w:t>、</w:t>
            </w:r>
            <w:r>
              <w:rPr>
                <w:bCs/>
              </w:rPr>
              <w:t>Energy</w:t>
            </w:r>
            <w:r>
              <w:rPr>
                <w:rFonts w:hint="eastAsia"/>
                <w:bCs/>
              </w:rPr>
              <w:t>等期刊上发表论文</w:t>
            </w:r>
            <w:r>
              <w:rPr>
                <w:bCs/>
              </w:rPr>
              <w:t>30</w:t>
            </w:r>
            <w:r>
              <w:rPr>
                <w:rFonts w:hint="eastAsia"/>
                <w:bCs/>
              </w:rPr>
              <w:t>多篇。主持国家自然科学基金青年项目、江苏省博士后基金、中央高校基本科研业务费重点项目、与校外联合申请获</w:t>
            </w:r>
            <w:proofErr w:type="gramStart"/>
            <w:r>
              <w:rPr>
                <w:rFonts w:hint="eastAsia"/>
                <w:bCs/>
              </w:rPr>
              <w:t>批国家</w:t>
            </w:r>
            <w:proofErr w:type="gramEnd"/>
            <w:r>
              <w:rPr>
                <w:rFonts w:hint="eastAsia"/>
                <w:bCs/>
              </w:rPr>
              <w:t>自然科学基金面上项目，企业横向项目（</w:t>
            </w:r>
            <w:r>
              <w:rPr>
                <w:rFonts w:hint="eastAsia"/>
                <w:bCs/>
              </w:rPr>
              <w:t>4</w:t>
            </w:r>
            <w:r>
              <w:rPr>
                <w:rFonts w:hint="eastAsia"/>
                <w:bCs/>
              </w:rPr>
              <w:t>00</w:t>
            </w:r>
            <w:r>
              <w:rPr>
                <w:rFonts w:hint="eastAsia"/>
                <w:bCs/>
              </w:rPr>
              <w:t>万）；参与国家自然科学基金面上项目、科技</w:t>
            </w:r>
            <w:proofErr w:type="gramStart"/>
            <w:r>
              <w:rPr>
                <w:rFonts w:hint="eastAsia"/>
                <w:bCs/>
              </w:rPr>
              <w:t>部国家</w:t>
            </w:r>
            <w:proofErr w:type="gramEnd"/>
            <w:r>
              <w:rPr>
                <w:rFonts w:hint="eastAsia"/>
                <w:bCs/>
              </w:rPr>
              <w:t>重点研发计划、江苏省农业科技自主创新资金项目等。</w:t>
            </w:r>
          </w:p>
          <w:p w:rsidR="00556ED7" w:rsidRDefault="007C00A0">
            <w:pPr>
              <w:ind w:firstLineChars="200" w:firstLine="420"/>
              <w:rPr>
                <w:b/>
              </w:rPr>
            </w:pPr>
            <w:r>
              <w:rPr>
                <w:rFonts w:hint="eastAsia"/>
                <w:bCs/>
              </w:rPr>
              <w:t>个人简介：</w:t>
            </w:r>
            <w:r>
              <w:rPr>
                <w:rFonts w:hint="eastAsia"/>
                <w:bCs/>
              </w:rPr>
              <w:t>http://gxy.cpu.edu.cn/88/f7/c8169a100599/page.htm</w:t>
            </w:r>
          </w:p>
        </w:tc>
      </w:tr>
      <w:tr w:rsidR="00556ED7">
        <w:trPr>
          <w:trHeight w:val="422"/>
        </w:trPr>
        <w:tc>
          <w:tcPr>
            <w:tcW w:w="8522" w:type="dxa"/>
            <w:gridSpan w:val="15"/>
            <w:shd w:val="clear" w:color="auto" w:fill="E7E6E6" w:themeFill="background2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主持科研项目（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个以内）</w:t>
            </w:r>
          </w:p>
        </w:tc>
      </w:tr>
      <w:tr w:rsidR="00556ED7">
        <w:trPr>
          <w:trHeight w:val="930"/>
        </w:trPr>
        <w:tc>
          <w:tcPr>
            <w:tcW w:w="665" w:type="dxa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2587" w:type="dxa"/>
            <w:gridSpan w:val="2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201" w:type="dxa"/>
            <w:gridSpan w:val="3"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项目类型</w:t>
            </w: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横向课题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纵向课题</w:t>
            </w:r>
            <w:r>
              <w:rPr>
                <w:rFonts w:hint="eastAsia"/>
                <w:b/>
              </w:rPr>
              <w:t>]</w:t>
            </w:r>
          </w:p>
        </w:tc>
        <w:tc>
          <w:tcPr>
            <w:tcW w:w="1345" w:type="dxa"/>
            <w:gridSpan w:val="3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项目类别</w:t>
            </w:r>
          </w:p>
        </w:tc>
        <w:tc>
          <w:tcPr>
            <w:tcW w:w="918" w:type="dxa"/>
            <w:gridSpan w:val="3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起讫</w:t>
            </w:r>
          </w:p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755" w:type="dxa"/>
            <w:gridSpan w:val="2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总经费（万元）</w:t>
            </w:r>
          </w:p>
        </w:tc>
        <w:tc>
          <w:tcPr>
            <w:tcW w:w="1051" w:type="dxa"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本人承担任务</w:t>
            </w: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主持、负责、参与</w:t>
            </w:r>
            <w:r>
              <w:rPr>
                <w:rFonts w:hint="eastAsia"/>
                <w:b/>
              </w:rPr>
              <w:t>]</w:t>
            </w:r>
          </w:p>
        </w:tc>
      </w:tr>
      <w:tr w:rsidR="00556ED7">
        <w:trPr>
          <w:trHeight w:val="567"/>
        </w:trPr>
        <w:tc>
          <w:tcPr>
            <w:tcW w:w="665" w:type="dxa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2587" w:type="dxa"/>
            <w:gridSpan w:val="2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绿色智能制药设备研发联合实验室</w:t>
            </w:r>
          </w:p>
        </w:tc>
        <w:tc>
          <w:tcPr>
            <w:tcW w:w="1201" w:type="dxa"/>
            <w:gridSpan w:val="3"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横向项目</w:t>
            </w:r>
          </w:p>
        </w:tc>
        <w:tc>
          <w:tcPr>
            <w:tcW w:w="1345" w:type="dxa"/>
            <w:gridSpan w:val="3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企业</w:t>
            </w:r>
          </w:p>
        </w:tc>
        <w:tc>
          <w:tcPr>
            <w:tcW w:w="918" w:type="dxa"/>
            <w:gridSpan w:val="3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2021.1-2022.12</w:t>
            </w:r>
          </w:p>
        </w:tc>
        <w:tc>
          <w:tcPr>
            <w:tcW w:w="755" w:type="dxa"/>
            <w:gridSpan w:val="2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200</w:t>
            </w:r>
          </w:p>
        </w:tc>
        <w:tc>
          <w:tcPr>
            <w:tcW w:w="1051" w:type="dxa"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主持</w:t>
            </w:r>
          </w:p>
        </w:tc>
      </w:tr>
      <w:tr w:rsidR="00556ED7">
        <w:trPr>
          <w:trHeight w:val="567"/>
        </w:trPr>
        <w:tc>
          <w:tcPr>
            <w:tcW w:w="665" w:type="dxa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2587" w:type="dxa"/>
            <w:gridSpan w:val="2"/>
            <w:noWrap/>
          </w:tcPr>
          <w:p w:rsidR="00556ED7" w:rsidRDefault="007C00A0">
            <w:pPr>
              <w:rPr>
                <w:bCs/>
              </w:rPr>
            </w:pPr>
            <w:proofErr w:type="gramStart"/>
            <w:r>
              <w:rPr>
                <w:bCs/>
              </w:rPr>
              <w:t>间叔丁基</w:t>
            </w:r>
            <w:proofErr w:type="gramEnd"/>
            <w:r>
              <w:rPr>
                <w:bCs/>
              </w:rPr>
              <w:t>苯酚绿色合成的流程设计和中试装置研制</w:t>
            </w:r>
          </w:p>
        </w:tc>
        <w:tc>
          <w:tcPr>
            <w:tcW w:w="1201" w:type="dxa"/>
            <w:gridSpan w:val="3"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横向项目</w:t>
            </w:r>
          </w:p>
        </w:tc>
        <w:tc>
          <w:tcPr>
            <w:tcW w:w="1345" w:type="dxa"/>
            <w:gridSpan w:val="3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企业</w:t>
            </w:r>
          </w:p>
        </w:tc>
        <w:tc>
          <w:tcPr>
            <w:tcW w:w="918" w:type="dxa"/>
            <w:gridSpan w:val="3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2020.1-2020.12</w:t>
            </w:r>
          </w:p>
        </w:tc>
        <w:tc>
          <w:tcPr>
            <w:tcW w:w="755" w:type="dxa"/>
            <w:gridSpan w:val="2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100</w:t>
            </w:r>
          </w:p>
        </w:tc>
        <w:tc>
          <w:tcPr>
            <w:tcW w:w="1051" w:type="dxa"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主持</w:t>
            </w:r>
          </w:p>
        </w:tc>
      </w:tr>
      <w:tr w:rsidR="00556ED7">
        <w:trPr>
          <w:trHeight w:val="567"/>
        </w:trPr>
        <w:tc>
          <w:tcPr>
            <w:tcW w:w="665" w:type="dxa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2587" w:type="dxa"/>
            <w:gridSpan w:val="2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基于微流控技术的黄芩素均一缓释微球的制备、表征及其体外释药性能</w:t>
            </w:r>
          </w:p>
        </w:tc>
        <w:tc>
          <w:tcPr>
            <w:tcW w:w="1201" w:type="dxa"/>
            <w:gridSpan w:val="3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纵向项目</w:t>
            </w:r>
          </w:p>
        </w:tc>
        <w:tc>
          <w:tcPr>
            <w:tcW w:w="1345" w:type="dxa"/>
            <w:gridSpan w:val="3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中央高校</w:t>
            </w:r>
          </w:p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重点项目</w:t>
            </w:r>
          </w:p>
        </w:tc>
        <w:tc>
          <w:tcPr>
            <w:tcW w:w="918" w:type="dxa"/>
            <w:gridSpan w:val="3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2017.1-2018.12</w:t>
            </w:r>
          </w:p>
        </w:tc>
        <w:tc>
          <w:tcPr>
            <w:tcW w:w="755" w:type="dxa"/>
            <w:gridSpan w:val="2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15</w:t>
            </w:r>
          </w:p>
        </w:tc>
        <w:tc>
          <w:tcPr>
            <w:tcW w:w="1051" w:type="dxa"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主持</w:t>
            </w:r>
          </w:p>
        </w:tc>
      </w:tr>
      <w:tr w:rsidR="00556ED7">
        <w:trPr>
          <w:trHeight w:val="393"/>
        </w:trPr>
        <w:tc>
          <w:tcPr>
            <w:tcW w:w="8522" w:type="dxa"/>
            <w:gridSpan w:val="15"/>
            <w:shd w:val="clear" w:color="auto" w:fill="E7E6E6" w:themeFill="background2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代表性成果（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个以内）</w:t>
            </w:r>
          </w:p>
        </w:tc>
      </w:tr>
      <w:tr w:rsidR="00556ED7">
        <w:trPr>
          <w:trHeight w:val="1020"/>
        </w:trPr>
        <w:tc>
          <w:tcPr>
            <w:tcW w:w="665" w:type="dxa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3687" w:type="dxa"/>
            <w:gridSpan w:val="4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论文标题</w:t>
            </w:r>
          </w:p>
        </w:tc>
        <w:tc>
          <w:tcPr>
            <w:tcW w:w="927" w:type="dxa"/>
            <w:gridSpan w:val="2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期刊名称</w:t>
            </w:r>
          </w:p>
        </w:tc>
        <w:tc>
          <w:tcPr>
            <w:tcW w:w="1220" w:type="dxa"/>
            <w:gridSpan w:val="3"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收录情况</w:t>
            </w:r>
            <w:r>
              <w:rPr>
                <w:rFonts w:hint="eastAsia"/>
                <w:b/>
              </w:rPr>
              <w:t>[SCI</w:t>
            </w:r>
            <w:r>
              <w:rPr>
                <w:rFonts w:hint="eastAsia"/>
                <w:b/>
              </w:rPr>
              <w:t>收录、</w:t>
            </w:r>
            <w:r>
              <w:rPr>
                <w:rFonts w:hint="eastAsia"/>
                <w:b/>
              </w:rPr>
              <w:t>EI</w:t>
            </w:r>
            <w:r>
              <w:rPr>
                <w:rFonts w:hint="eastAsia"/>
                <w:b/>
              </w:rPr>
              <w:t>收录、</w:t>
            </w:r>
            <w:r>
              <w:rPr>
                <w:rFonts w:hint="eastAsia"/>
                <w:b/>
              </w:rPr>
              <w:t>ISTP</w:t>
            </w:r>
            <w:r>
              <w:rPr>
                <w:rFonts w:hint="eastAsia"/>
                <w:b/>
              </w:rPr>
              <w:t>收录</w:t>
            </w:r>
            <w:r>
              <w:rPr>
                <w:rFonts w:hint="eastAsia"/>
                <w:b/>
              </w:rPr>
              <w:t>]</w:t>
            </w:r>
          </w:p>
        </w:tc>
        <w:tc>
          <w:tcPr>
            <w:tcW w:w="880" w:type="dxa"/>
            <w:gridSpan w:val="3"/>
            <w:noWrap/>
          </w:tcPr>
          <w:p w:rsidR="00556ED7" w:rsidRDefault="007C00A0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卷期</w:t>
            </w:r>
            <w:proofErr w:type="gramEnd"/>
          </w:p>
        </w:tc>
        <w:tc>
          <w:tcPr>
            <w:tcW w:w="1143" w:type="dxa"/>
            <w:gridSpan w:val="2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作者排名</w:t>
            </w: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通讯作者，</w:t>
            </w:r>
            <w:r>
              <w:rPr>
                <w:rFonts w:hint="eastAsia"/>
                <w:b/>
              </w:rPr>
              <w:t>1,2</w:t>
            </w:r>
            <w:r>
              <w:rPr>
                <w:rFonts w:hint="eastAsia"/>
                <w:b/>
              </w:rPr>
              <w:t>，其他</w:t>
            </w:r>
            <w:r>
              <w:rPr>
                <w:rFonts w:hint="eastAsia"/>
                <w:b/>
              </w:rPr>
              <w:t>]</w:t>
            </w:r>
          </w:p>
        </w:tc>
      </w:tr>
      <w:tr w:rsidR="00556ED7">
        <w:trPr>
          <w:trHeight w:val="567"/>
        </w:trPr>
        <w:tc>
          <w:tcPr>
            <w:tcW w:w="665" w:type="dxa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3687" w:type="dxa"/>
            <w:gridSpan w:val="4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Tumor-Adhesive and pH-Degradable </w:t>
            </w:r>
            <w:proofErr w:type="spellStart"/>
            <w:r>
              <w:rPr>
                <w:rFonts w:hint="eastAsia"/>
                <w:bCs/>
              </w:rPr>
              <w:t>Microgels</w:t>
            </w:r>
            <w:proofErr w:type="spellEnd"/>
            <w:r>
              <w:rPr>
                <w:rFonts w:hint="eastAsia"/>
                <w:bCs/>
              </w:rPr>
              <w:t xml:space="preserve"> by </w:t>
            </w:r>
            <w:proofErr w:type="spellStart"/>
            <w:r>
              <w:rPr>
                <w:rFonts w:hint="eastAsia"/>
                <w:bCs/>
              </w:rPr>
              <w:t>Microfluidics</w:t>
            </w:r>
            <w:proofErr w:type="spellEnd"/>
            <w:r>
              <w:rPr>
                <w:rFonts w:hint="eastAsia"/>
                <w:bCs/>
              </w:rPr>
              <w:t xml:space="preserve"> and Photo-Cross-Linking for Efficient </w:t>
            </w:r>
            <w:proofErr w:type="spellStart"/>
            <w:r>
              <w:rPr>
                <w:rFonts w:hint="eastAsia"/>
                <w:bCs/>
              </w:rPr>
              <w:t>Antiangiogenesis</w:t>
            </w:r>
            <w:proofErr w:type="spellEnd"/>
            <w:r>
              <w:rPr>
                <w:rFonts w:hint="eastAsia"/>
                <w:bCs/>
              </w:rPr>
              <w:t xml:space="preserve"> and Enhanced Cancer Chemotherapy</w:t>
            </w:r>
          </w:p>
        </w:tc>
        <w:tc>
          <w:tcPr>
            <w:tcW w:w="927" w:type="dxa"/>
            <w:gridSpan w:val="2"/>
            <w:noWrap/>
          </w:tcPr>
          <w:p w:rsidR="00556ED7" w:rsidRDefault="007C00A0">
            <w:pPr>
              <w:rPr>
                <w:bCs/>
              </w:rPr>
            </w:pPr>
            <w:proofErr w:type="spellStart"/>
            <w:r>
              <w:rPr>
                <w:rFonts w:hint="eastAsia"/>
                <w:bCs/>
              </w:rPr>
              <w:t>Biomacromolecules</w:t>
            </w:r>
            <w:proofErr w:type="spellEnd"/>
          </w:p>
        </w:tc>
        <w:tc>
          <w:tcPr>
            <w:tcW w:w="1220" w:type="dxa"/>
            <w:gridSpan w:val="3"/>
          </w:tcPr>
          <w:p w:rsidR="00556ED7" w:rsidRDefault="007C0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SCI</w:t>
            </w:r>
          </w:p>
        </w:tc>
        <w:tc>
          <w:tcPr>
            <w:tcW w:w="880" w:type="dxa"/>
            <w:gridSpan w:val="3"/>
            <w:noWrap/>
          </w:tcPr>
          <w:p w:rsidR="00556ED7" w:rsidRDefault="007C0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21(3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143" w:type="dxa"/>
            <w:gridSpan w:val="2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共一排二，</w:t>
            </w:r>
            <w:r>
              <w:rPr>
                <w:rFonts w:hint="eastAsia"/>
                <w:bCs/>
              </w:rPr>
              <w:t>2</w:t>
            </w:r>
          </w:p>
        </w:tc>
      </w:tr>
      <w:tr w:rsidR="00556ED7">
        <w:trPr>
          <w:trHeight w:val="567"/>
        </w:trPr>
        <w:tc>
          <w:tcPr>
            <w:tcW w:w="665" w:type="dxa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3687" w:type="dxa"/>
            <w:gridSpan w:val="4"/>
            <w:noWrap/>
          </w:tcPr>
          <w:p w:rsidR="00556ED7" w:rsidRDefault="007C00A0">
            <w:pPr>
              <w:rPr>
                <w:bCs/>
              </w:rPr>
            </w:pPr>
            <w:r>
              <w:rPr>
                <w:bCs/>
                <w:szCs w:val="21"/>
              </w:rPr>
              <w:t xml:space="preserve">Simulation and </w:t>
            </w:r>
            <w:r>
              <w:rPr>
                <w:bCs/>
                <w:szCs w:val="21"/>
              </w:rPr>
              <w:t>evaluation of utilization pathways of biomasses based on thermodynamic data prediction</w:t>
            </w:r>
          </w:p>
        </w:tc>
        <w:tc>
          <w:tcPr>
            <w:tcW w:w="927" w:type="dxa"/>
            <w:gridSpan w:val="2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Energy</w:t>
            </w:r>
          </w:p>
        </w:tc>
        <w:tc>
          <w:tcPr>
            <w:tcW w:w="1220" w:type="dxa"/>
            <w:gridSpan w:val="3"/>
          </w:tcPr>
          <w:p w:rsidR="00556ED7" w:rsidRDefault="007C0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SCI</w:t>
            </w:r>
          </w:p>
        </w:tc>
        <w:tc>
          <w:tcPr>
            <w:tcW w:w="880" w:type="dxa"/>
            <w:gridSpan w:val="3"/>
            <w:noWrap/>
          </w:tcPr>
          <w:p w:rsidR="00556ED7" w:rsidRDefault="007C0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173</w:t>
            </w:r>
          </w:p>
        </w:tc>
        <w:tc>
          <w:tcPr>
            <w:tcW w:w="1143" w:type="dxa"/>
            <w:gridSpan w:val="2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共一排</w:t>
            </w:r>
            <w:proofErr w:type="gramStart"/>
            <w:r>
              <w:rPr>
                <w:rFonts w:hint="eastAsia"/>
                <w:bCs/>
              </w:rPr>
              <w:t>一</w:t>
            </w:r>
            <w:proofErr w:type="gramEnd"/>
            <w:r>
              <w:rPr>
                <w:rFonts w:hint="eastAsia"/>
                <w:bCs/>
              </w:rPr>
              <w:t>，</w:t>
            </w:r>
            <w:r>
              <w:rPr>
                <w:rFonts w:hint="eastAsia"/>
                <w:bCs/>
              </w:rPr>
              <w:t>1</w:t>
            </w:r>
          </w:p>
        </w:tc>
      </w:tr>
      <w:tr w:rsidR="00556ED7">
        <w:trPr>
          <w:trHeight w:val="567"/>
        </w:trPr>
        <w:tc>
          <w:tcPr>
            <w:tcW w:w="665" w:type="dxa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Cs/>
              </w:rPr>
              <w:lastRenderedPageBreak/>
              <w:t>3</w:t>
            </w:r>
          </w:p>
        </w:tc>
        <w:tc>
          <w:tcPr>
            <w:tcW w:w="3687" w:type="dxa"/>
            <w:gridSpan w:val="4"/>
            <w:noWrap/>
          </w:tcPr>
          <w:p w:rsidR="00556ED7" w:rsidRDefault="007C00A0">
            <w:pPr>
              <w:rPr>
                <w:bCs/>
              </w:rPr>
            </w:pPr>
            <w:r>
              <w:rPr>
                <w:bCs/>
                <w:szCs w:val="21"/>
                <w:lang w:val="en-AU"/>
              </w:rPr>
              <w:t xml:space="preserve">Prediction models for chemical </w:t>
            </w:r>
            <w:proofErr w:type="spellStart"/>
            <w:r>
              <w:rPr>
                <w:bCs/>
                <w:szCs w:val="21"/>
                <w:lang w:val="en-AU"/>
              </w:rPr>
              <w:t>exergy</w:t>
            </w:r>
            <w:proofErr w:type="spellEnd"/>
            <w:r>
              <w:rPr>
                <w:bCs/>
                <w:szCs w:val="21"/>
                <w:lang w:val="en-AU"/>
              </w:rPr>
              <w:t xml:space="preserve"> of biomass on dry basis from ultimate analysis using available electron concepts </w:t>
            </w:r>
          </w:p>
        </w:tc>
        <w:tc>
          <w:tcPr>
            <w:tcW w:w="927" w:type="dxa"/>
            <w:gridSpan w:val="2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Energy</w:t>
            </w:r>
          </w:p>
        </w:tc>
        <w:tc>
          <w:tcPr>
            <w:tcW w:w="1220" w:type="dxa"/>
            <w:gridSpan w:val="3"/>
          </w:tcPr>
          <w:p w:rsidR="00556ED7" w:rsidRDefault="007C0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SCI</w:t>
            </w:r>
          </w:p>
        </w:tc>
        <w:tc>
          <w:tcPr>
            <w:tcW w:w="880" w:type="dxa"/>
            <w:gridSpan w:val="3"/>
            <w:noWrap/>
          </w:tcPr>
          <w:p w:rsidR="00556ED7" w:rsidRDefault="007C0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1143" w:type="dxa"/>
            <w:gridSpan w:val="2"/>
            <w:noWrap/>
          </w:tcPr>
          <w:p w:rsidR="00556ED7" w:rsidRDefault="007C00A0">
            <w:pPr>
              <w:rPr>
                <w:bCs/>
              </w:rPr>
            </w:pPr>
            <w:r>
              <w:rPr>
                <w:rFonts w:hint="eastAsia"/>
                <w:bCs/>
              </w:rPr>
              <w:t>共一排</w:t>
            </w:r>
            <w:proofErr w:type="gramStart"/>
            <w:r>
              <w:rPr>
                <w:rFonts w:hint="eastAsia"/>
                <w:bCs/>
              </w:rPr>
              <w:t>一</w:t>
            </w:r>
            <w:proofErr w:type="gramEnd"/>
            <w:r>
              <w:rPr>
                <w:rFonts w:hint="eastAsia"/>
                <w:bCs/>
              </w:rPr>
              <w:t>，</w:t>
            </w:r>
            <w:r>
              <w:rPr>
                <w:rFonts w:hint="eastAsia"/>
                <w:bCs/>
              </w:rPr>
              <w:t>1</w:t>
            </w:r>
          </w:p>
        </w:tc>
      </w:tr>
      <w:tr w:rsidR="00556ED7">
        <w:trPr>
          <w:trHeight w:val="454"/>
        </w:trPr>
        <w:tc>
          <w:tcPr>
            <w:tcW w:w="8522" w:type="dxa"/>
            <w:gridSpan w:val="15"/>
            <w:shd w:val="clear" w:color="auto" w:fill="E7E6E6" w:themeFill="background2"/>
            <w:noWrap/>
          </w:tcPr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556ED7">
        <w:trPr>
          <w:trHeight w:val="990"/>
        </w:trPr>
        <w:tc>
          <w:tcPr>
            <w:tcW w:w="8522" w:type="dxa"/>
            <w:gridSpan w:val="15"/>
            <w:noWrap/>
          </w:tcPr>
          <w:p w:rsidR="00556ED7" w:rsidRDefault="007C00A0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主编《制药工程制图》和《制药工程制图习题集》（化学工业出版社出版</w:t>
            </w:r>
            <w:bookmarkStart w:id="0" w:name="_GoBack"/>
            <w:bookmarkEnd w:id="0"/>
            <w:r>
              <w:rPr>
                <w:rFonts w:hint="eastAsia"/>
                <w:bCs/>
              </w:rPr>
              <w:t>）教材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部。申请国家发明专利</w:t>
            </w:r>
            <w:r>
              <w:rPr>
                <w:rFonts w:hint="eastAsia"/>
                <w:bCs/>
              </w:rPr>
              <w:t>6</w:t>
            </w:r>
            <w:r>
              <w:rPr>
                <w:rFonts w:hint="eastAsia"/>
                <w:bCs/>
              </w:rPr>
              <w:t>项，其中授权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项。</w:t>
            </w:r>
          </w:p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556ED7" w:rsidRDefault="007C00A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</w:tbl>
    <w:p w:rsidR="00556ED7" w:rsidRDefault="00556ED7">
      <w:pPr>
        <w:jc w:val="center"/>
        <w:rPr>
          <w:b/>
          <w:sz w:val="30"/>
          <w:szCs w:val="30"/>
        </w:rPr>
      </w:pPr>
    </w:p>
    <w:sectPr w:rsidR="00556ED7" w:rsidSect="00556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A0" w:rsidRDefault="007C00A0" w:rsidP="006B135B">
      <w:r>
        <w:separator/>
      </w:r>
    </w:p>
  </w:endnote>
  <w:endnote w:type="continuationSeparator" w:id="0">
    <w:p w:rsidR="007C00A0" w:rsidRDefault="007C00A0" w:rsidP="006B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A0" w:rsidRDefault="007C00A0" w:rsidP="006B135B">
      <w:r>
        <w:separator/>
      </w:r>
    </w:p>
  </w:footnote>
  <w:footnote w:type="continuationSeparator" w:id="0">
    <w:p w:rsidR="007C00A0" w:rsidRDefault="007C00A0" w:rsidP="006B1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0453"/>
    <w:rsid w:val="00031919"/>
    <w:rsid w:val="0006535C"/>
    <w:rsid w:val="00093452"/>
    <w:rsid w:val="00207695"/>
    <w:rsid w:val="002B0C46"/>
    <w:rsid w:val="003018E2"/>
    <w:rsid w:val="003D5633"/>
    <w:rsid w:val="00444767"/>
    <w:rsid w:val="00553A93"/>
    <w:rsid w:val="00556ED7"/>
    <w:rsid w:val="00593B57"/>
    <w:rsid w:val="006B135B"/>
    <w:rsid w:val="006D6C4A"/>
    <w:rsid w:val="00737161"/>
    <w:rsid w:val="007C00A0"/>
    <w:rsid w:val="007E2E50"/>
    <w:rsid w:val="00871A0C"/>
    <w:rsid w:val="00880453"/>
    <w:rsid w:val="00924377"/>
    <w:rsid w:val="009B6002"/>
    <w:rsid w:val="009C443F"/>
    <w:rsid w:val="009D6CC1"/>
    <w:rsid w:val="00B803C9"/>
    <w:rsid w:val="00C31490"/>
    <w:rsid w:val="00C76D03"/>
    <w:rsid w:val="00D84E6F"/>
    <w:rsid w:val="00F9183F"/>
    <w:rsid w:val="03A308B1"/>
    <w:rsid w:val="04740D77"/>
    <w:rsid w:val="05497784"/>
    <w:rsid w:val="077416BA"/>
    <w:rsid w:val="0DFF2115"/>
    <w:rsid w:val="10634B2A"/>
    <w:rsid w:val="18C46FAB"/>
    <w:rsid w:val="1BC26B6F"/>
    <w:rsid w:val="1EA51083"/>
    <w:rsid w:val="202A566C"/>
    <w:rsid w:val="25B25E3C"/>
    <w:rsid w:val="275A4322"/>
    <w:rsid w:val="281F3B34"/>
    <w:rsid w:val="2D104F02"/>
    <w:rsid w:val="2FAA2620"/>
    <w:rsid w:val="33173892"/>
    <w:rsid w:val="34F26197"/>
    <w:rsid w:val="35AF6C2E"/>
    <w:rsid w:val="39C41E9C"/>
    <w:rsid w:val="3A1F3C3B"/>
    <w:rsid w:val="3C3B49D7"/>
    <w:rsid w:val="404676B0"/>
    <w:rsid w:val="430378C0"/>
    <w:rsid w:val="44F53AB3"/>
    <w:rsid w:val="45505E7B"/>
    <w:rsid w:val="47B16167"/>
    <w:rsid w:val="48816100"/>
    <w:rsid w:val="49951C7A"/>
    <w:rsid w:val="51A7088C"/>
    <w:rsid w:val="55317E46"/>
    <w:rsid w:val="56982A16"/>
    <w:rsid w:val="59841908"/>
    <w:rsid w:val="5A843BB4"/>
    <w:rsid w:val="5F4A703C"/>
    <w:rsid w:val="622E295A"/>
    <w:rsid w:val="63F52C99"/>
    <w:rsid w:val="64342AAF"/>
    <w:rsid w:val="65004810"/>
    <w:rsid w:val="69323D6E"/>
    <w:rsid w:val="6A6F1EAB"/>
    <w:rsid w:val="6C261742"/>
    <w:rsid w:val="6F637951"/>
    <w:rsid w:val="73141607"/>
    <w:rsid w:val="73205A69"/>
    <w:rsid w:val="73DF1B6A"/>
    <w:rsid w:val="75785EF2"/>
    <w:rsid w:val="771019A4"/>
    <w:rsid w:val="798F00ED"/>
    <w:rsid w:val="79DE7EA4"/>
    <w:rsid w:val="7ADA030A"/>
    <w:rsid w:val="7C547397"/>
    <w:rsid w:val="7F95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56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56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556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556ED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56ED7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6B135B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6B13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alian</cp:lastModifiedBy>
  <cp:revision>2</cp:revision>
  <dcterms:created xsi:type="dcterms:W3CDTF">2021-06-10T08:16:00Z</dcterms:created>
  <dcterms:modified xsi:type="dcterms:W3CDTF">2021-06-10T08:16:00Z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4A4FF493C4024E54B1D0117D505899A7</vt:lpwstr>
  </property>
</Properties>
</file>